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D3" w:rsidRDefault="00C0509B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038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viHi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TAwAA8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5504D3" w:rsidRDefault="005504D3">
      <w:pPr>
        <w:jc w:val="center"/>
        <w:rPr>
          <w:spacing w:val="30"/>
          <w:sz w:val="26"/>
          <w:szCs w:val="26"/>
        </w:rPr>
      </w:pPr>
    </w:p>
    <w:p w:rsidR="005504D3" w:rsidRDefault="00C050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5504D3" w:rsidRDefault="005504D3">
      <w:pPr>
        <w:jc w:val="center"/>
        <w:rPr>
          <w:sz w:val="26"/>
          <w:szCs w:val="26"/>
        </w:rPr>
      </w:pPr>
    </w:p>
    <w:p w:rsidR="005504D3" w:rsidRDefault="00C0509B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5504D3" w:rsidRDefault="005504D3">
      <w:pPr>
        <w:jc w:val="center"/>
        <w:rPr>
          <w:spacing w:val="38"/>
          <w:sz w:val="26"/>
          <w:szCs w:val="26"/>
        </w:rPr>
      </w:pPr>
    </w:p>
    <w:p w:rsidR="005504D3" w:rsidRPr="00596AFB" w:rsidRDefault="00C0509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 </w:t>
      </w:r>
      <w:r w:rsidR="00596AFB" w:rsidRPr="00596AFB">
        <w:rPr>
          <w:sz w:val="28"/>
          <w:szCs w:val="28"/>
        </w:rPr>
        <w:t>20.04.</w:t>
      </w:r>
      <w:r w:rsidR="00596AFB">
        <w:rPr>
          <w:sz w:val="28"/>
          <w:szCs w:val="28"/>
          <w:lang w:val="en-US"/>
        </w:rPr>
        <w:t xml:space="preserve">2026  </w:t>
      </w:r>
      <w:r>
        <w:rPr>
          <w:sz w:val="28"/>
          <w:szCs w:val="28"/>
        </w:rPr>
        <w:t xml:space="preserve"> № </w:t>
      </w:r>
      <w:r w:rsidR="00596AFB">
        <w:rPr>
          <w:sz w:val="28"/>
          <w:szCs w:val="28"/>
          <w:lang w:val="en-US"/>
        </w:rPr>
        <w:t>734</w:t>
      </w:r>
    </w:p>
    <w:p w:rsidR="005504D3" w:rsidRDefault="005504D3">
      <w:pPr>
        <w:jc w:val="center"/>
        <w:rPr>
          <w:sz w:val="26"/>
          <w:szCs w:val="26"/>
        </w:rPr>
      </w:pPr>
    </w:p>
    <w:p w:rsidR="005504D3" w:rsidRDefault="00C0509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5504D3" w:rsidRDefault="005504D3">
      <w:pPr>
        <w:jc w:val="center"/>
        <w:rPr>
          <w:sz w:val="28"/>
          <w:szCs w:val="28"/>
        </w:rPr>
      </w:pPr>
    </w:p>
    <w:p w:rsidR="005504D3" w:rsidRDefault="00293998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>О внесении</w:t>
      </w:r>
      <w:r w:rsidR="00C0509B">
        <w:rPr>
          <w:b/>
          <w:color w:val="auto"/>
          <w:kern w:val="1"/>
          <w:sz w:val="28"/>
          <w:szCs w:val="28"/>
        </w:rPr>
        <w:t xml:space="preserve"> изменений в постановление Администрации города </w:t>
      </w:r>
    </w:p>
    <w:p w:rsidR="005504D3" w:rsidRDefault="00C0509B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 xml:space="preserve">Батайска от 11.02.2025 № 162 «Об утверждении Порядка </w:t>
      </w:r>
    </w:p>
    <w:p w:rsidR="005504D3" w:rsidRDefault="00C0509B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 xml:space="preserve">предоставления компенсации расходов на транспортировку </w:t>
      </w:r>
    </w:p>
    <w:p w:rsidR="005504D3" w:rsidRDefault="00C0509B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 xml:space="preserve">пациентов, страдающих хронической почечной недостаточностью, </w:t>
      </w:r>
    </w:p>
    <w:p w:rsidR="005504D3" w:rsidRDefault="00C0509B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>от места их фактического проживания до места получения медицинской помощи методо</w:t>
      </w:r>
      <w:bookmarkStart w:id="0" w:name="_GoBack"/>
      <w:bookmarkEnd w:id="0"/>
      <w:r>
        <w:rPr>
          <w:b/>
          <w:color w:val="auto"/>
          <w:kern w:val="1"/>
          <w:sz w:val="28"/>
          <w:szCs w:val="28"/>
        </w:rPr>
        <w:t xml:space="preserve">м заместительной почечной терапии и обратно </w:t>
      </w:r>
    </w:p>
    <w:p w:rsidR="005504D3" w:rsidRDefault="00C0509B">
      <w:pPr>
        <w:jc w:val="center"/>
        <w:rPr>
          <w:b/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>в городе Бата</w:t>
      </w:r>
      <w:r>
        <w:rPr>
          <w:b/>
          <w:color w:val="auto"/>
          <w:kern w:val="1"/>
          <w:sz w:val="28"/>
          <w:szCs w:val="28"/>
        </w:rPr>
        <w:t>йске</w:t>
      </w:r>
    </w:p>
    <w:p w:rsidR="005504D3" w:rsidRDefault="005504D3">
      <w:pPr>
        <w:ind w:firstLine="709"/>
        <w:jc w:val="both"/>
        <w:rPr>
          <w:color w:val="FF0000"/>
          <w:kern w:val="1"/>
          <w:sz w:val="28"/>
        </w:rPr>
      </w:pPr>
    </w:p>
    <w:p w:rsidR="005504D3" w:rsidRDefault="00C0509B">
      <w:pPr>
        <w:pStyle w:val="1"/>
        <w:spacing w:line="240" w:lineRule="auto"/>
        <w:ind w:firstLine="709"/>
        <w:jc w:val="both"/>
        <w:rPr>
          <w:rFonts w:ascii="Times New Roman" w:hAnsi="Times New Roman"/>
          <w:b w:val="0"/>
          <w:spacing w:val="0"/>
          <w:kern w:val="1"/>
          <w:szCs w:val="28"/>
        </w:rPr>
      </w:pPr>
      <w:r>
        <w:rPr>
          <w:rFonts w:ascii="Times New Roman" w:hAnsi="Times New Roman"/>
          <w:b w:val="0"/>
          <w:spacing w:val="0"/>
          <w:kern w:val="1"/>
          <w:szCs w:val="28"/>
        </w:rPr>
        <w:t>В соответствии с </w:t>
      </w:r>
      <w:hyperlink r:id="rId7" w:anchor="64U0IK" w:history="1">
        <w:r>
          <w:rPr>
            <w:rStyle w:val="ad"/>
            <w:rFonts w:ascii="Times New Roman" w:hAnsi="Times New Roman"/>
            <w:b w:val="0"/>
            <w:color w:val="000000"/>
            <w:spacing w:val="0"/>
            <w:kern w:val="1"/>
            <w:szCs w:val="28"/>
            <w:u w:val="none"/>
          </w:rPr>
          <w:t>Федеральным законом от 21.11.2011 № 323-ФЗ                  «Об основах охраны здоровья граждан в Российской Федерации»</w:t>
        </w:r>
      </w:hyperlink>
      <w:r>
        <w:rPr>
          <w:rFonts w:ascii="Times New Roman" w:hAnsi="Times New Roman"/>
          <w:b w:val="0"/>
          <w:spacing w:val="0"/>
          <w:kern w:val="1"/>
          <w:szCs w:val="28"/>
        </w:rPr>
        <w:t xml:space="preserve">, постановлением Министерства здравоохранения </w:t>
      </w:r>
      <w:r>
        <w:rPr>
          <w:rFonts w:ascii="Times New Roman" w:hAnsi="Times New Roman"/>
          <w:b w:val="0"/>
          <w:spacing w:val="0"/>
          <w:kern w:val="1"/>
          <w:szCs w:val="28"/>
        </w:rPr>
        <w:t xml:space="preserve">Ростовской области от 28.11.2024 № 5                          «Об организации транспортировки больных с хронической болезнью почек, получающих заместительную почечную терапию методом диализа», </w:t>
      </w:r>
      <w:hyperlink r:id="rId8" w:history="1">
        <w:r>
          <w:rPr>
            <w:rStyle w:val="ad"/>
            <w:rFonts w:ascii="Times New Roman" w:hAnsi="Times New Roman"/>
            <w:b w:val="0"/>
            <w:color w:val="000000"/>
            <w:spacing w:val="0"/>
            <w:kern w:val="1"/>
            <w:szCs w:val="28"/>
            <w:u w:val="none"/>
          </w:rPr>
          <w:t>постановлением Администрации города Батайска от 25.12.2024 № 806</w:t>
        </w:r>
      </w:hyperlink>
      <w:r>
        <w:rPr>
          <w:rFonts w:ascii="Times New Roman" w:hAnsi="Times New Roman"/>
          <w:b w:val="0"/>
          <w:spacing w:val="0"/>
          <w:kern w:val="1"/>
          <w:szCs w:val="28"/>
        </w:rPr>
        <w:t xml:space="preserve"> «Об утверждении Порядка                                 о транспортировке пациентов, страдающих хронической почечной недостаточностью, от места их фактического проживания до места получения м</w:t>
      </w:r>
      <w:r>
        <w:rPr>
          <w:rFonts w:ascii="Times New Roman" w:hAnsi="Times New Roman"/>
          <w:b w:val="0"/>
          <w:spacing w:val="0"/>
          <w:kern w:val="1"/>
          <w:szCs w:val="28"/>
        </w:rPr>
        <w:t xml:space="preserve">едицинской помощи методом заместительной почечной терапии и обратно       в городе Батайске», Администрация города Батайска </w:t>
      </w:r>
      <w:r>
        <w:rPr>
          <w:rFonts w:ascii="Times New Roman" w:hAnsi="Times New Roman"/>
          <w:spacing w:val="0"/>
          <w:kern w:val="1"/>
          <w:szCs w:val="28"/>
        </w:rPr>
        <w:t>постановляет:</w:t>
      </w:r>
    </w:p>
    <w:p w:rsidR="005504D3" w:rsidRDefault="005504D3">
      <w:pPr>
        <w:jc w:val="center"/>
        <w:rPr>
          <w:kern w:val="1"/>
          <w:sz w:val="28"/>
          <w:szCs w:val="28"/>
        </w:rPr>
      </w:pPr>
    </w:p>
    <w:p w:rsidR="005504D3" w:rsidRDefault="00C0509B">
      <w:pPr>
        <w:ind w:firstLine="720"/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1. Внести в приложение к постановлению </w:t>
      </w:r>
      <w:r>
        <w:rPr>
          <w:color w:val="auto"/>
          <w:kern w:val="1"/>
          <w:sz w:val="28"/>
          <w:szCs w:val="28"/>
        </w:rPr>
        <w:t>Администрации города Батайска от 11.02.2025 № 162 «Об утверждении Порядка пред</w:t>
      </w:r>
      <w:r>
        <w:rPr>
          <w:color w:val="auto"/>
          <w:kern w:val="1"/>
          <w:sz w:val="28"/>
          <w:szCs w:val="28"/>
        </w:rPr>
        <w:t>оставления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в городе Батайске сл</w:t>
      </w:r>
      <w:r>
        <w:rPr>
          <w:color w:val="auto"/>
          <w:kern w:val="1"/>
          <w:sz w:val="28"/>
          <w:szCs w:val="28"/>
        </w:rPr>
        <w:t>едующие изменения:</w:t>
      </w:r>
    </w:p>
    <w:p w:rsidR="005504D3" w:rsidRDefault="00C0509B">
      <w:pPr>
        <w:ind w:firstLine="720"/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>- пункт 3.4. признать утратившим силу;</w:t>
      </w:r>
    </w:p>
    <w:p w:rsidR="005504D3" w:rsidRDefault="00C0509B">
      <w:pPr>
        <w:ind w:firstLine="720"/>
        <w:jc w:val="both"/>
        <w:rPr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- пункт 3.5.2. изложить в новой редакции «3.5.2. </w:t>
      </w:r>
      <w:r>
        <w:rPr>
          <w:kern w:val="1"/>
          <w:sz w:val="28"/>
          <w:szCs w:val="28"/>
        </w:rPr>
        <w:t>При организации транспортировки на гемодиализ привлечённым транспортным средством, пациент дополнительно предоставляет один из следующих документов:</w:t>
      </w:r>
    </w:p>
    <w:p w:rsidR="005504D3" w:rsidRDefault="00C0509B">
      <w:pPr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- копию договора со сторонней организацией на оказание услуг                                по транспортировке на гемодиализ от места их фактического проживания до места получения медицинской помощи методом заместительной почечной терапии и обратно и акт в</w:t>
      </w:r>
      <w:r>
        <w:rPr>
          <w:kern w:val="1"/>
          <w:sz w:val="28"/>
          <w:szCs w:val="28"/>
        </w:rPr>
        <w:t>ыполненных работ;</w:t>
      </w:r>
    </w:p>
    <w:p w:rsidR="005504D3" w:rsidRDefault="00C0509B">
      <w:pPr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- кассовый чек или чек, подтверждающий оплату пользования легковым такси.</w:t>
      </w:r>
    </w:p>
    <w:p w:rsidR="005504D3" w:rsidRDefault="00C0509B">
      <w:pPr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При организации транспортировки на гемодиализ собственным транспортом, пациент предоставляет документ, подтверждающий право собственности на автомобиль».  </w:t>
      </w:r>
    </w:p>
    <w:p w:rsidR="005504D3" w:rsidRDefault="00C0509B">
      <w:pPr>
        <w:tabs>
          <w:tab w:val="left" w:pos="0"/>
          <w:tab w:val="left" w:pos="709"/>
          <w:tab w:val="left" w:pos="851"/>
        </w:tabs>
        <w:jc w:val="both"/>
        <w:rPr>
          <w:color w:val="auto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</w:t>
      </w:r>
      <w:r>
        <w:rPr>
          <w:color w:val="auto"/>
          <w:kern w:val="1"/>
          <w:sz w:val="28"/>
          <w:szCs w:val="28"/>
        </w:rPr>
        <w:tab/>
        <w:t xml:space="preserve">2. </w:t>
      </w:r>
      <w:r>
        <w:rPr>
          <w:color w:val="auto"/>
          <w:kern w:val="1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</w:t>
      </w:r>
      <w:proofErr w:type="gramStart"/>
      <w:r>
        <w:rPr>
          <w:color w:val="auto"/>
          <w:kern w:val="1"/>
          <w:sz w:val="28"/>
          <w:szCs w:val="28"/>
        </w:rPr>
        <w:t>на правоотношения</w:t>
      </w:r>
      <w:proofErr w:type="gramEnd"/>
      <w:r>
        <w:rPr>
          <w:color w:val="auto"/>
          <w:kern w:val="1"/>
          <w:sz w:val="28"/>
          <w:szCs w:val="28"/>
        </w:rPr>
        <w:t xml:space="preserve"> возникшие                            с 01.04.2026.</w:t>
      </w:r>
    </w:p>
    <w:p w:rsidR="005504D3" w:rsidRDefault="00C0509B">
      <w:pPr>
        <w:tabs>
          <w:tab w:val="left" w:pos="0"/>
          <w:tab w:val="left" w:pos="709"/>
          <w:tab w:val="left" w:pos="851"/>
        </w:tabs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ab/>
        <w:t>3. Признать утратившим силу постановление Администрации города Батайска от 31.03.2026 № 5</w:t>
      </w:r>
      <w:r>
        <w:rPr>
          <w:color w:val="auto"/>
          <w:kern w:val="1"/>
          <w:sz w:val="28"/>
          <w:szCs w:val="28"/>
        </w:rPr>
        <w:t>71 «</w:t>
      </w:r>
      <w:proofErr w:type="gramStart"/>
      <w:r>
        <w:rPr>
          <w:color w:val="auto"/>
          <w:kern w:val="1"/>
          <w:sz w:val="28"/>
          <w:szCs w:val="28"/>
        </w:rPr>
        <w:t>О внесений</w:t>
      </w:r>
      <w:proofErr w:type="gramEnd"/>
      <w:r>
        <w:rPr>
          <w:color w:val="auto"/>
          <w:kern w:val="1"/>
          <w:sz w:val="28"/>
          <w:szCs w:val="28"/>
        </w:rPr>
        <w:t xml:space="preserve"> изменений в постановление Администрации города Батайска от 11.02.2025 № 162 «Об утверждении Порядка предоставления компенсации расходов на транспортировку пациентов, страдающих хронической почечной недостаточностью, от места их фактического </w:t>
      </w:r>
      <w:r>
        <w:rPr>
          <w:color w:val="auto"/>
          <w:kern w:val="1"/>
          <w:sz w:val="28"/>
          <w:szCs w:val="28"/>
        </w:rPr>
        <w:t xml:space="preserve">проживания до места получения медицинской помощи методом заместительной почечной терапии и обратно в городе Батайске».  </w:t>
      </w:r>
    </w:p>
    <w:p w:rsidR="005504D3" w:rsidRDefault="00C0509B">
      <w:pPr>
        <w:tabs>
          <w:tab w:val="left" w:pos="0"/>
        </w:tabs>
        <w:jc w:val="both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ab/>
        <w:t>4. Контроль за исполнением настоящего постановления возложить                        на заместителя главы Администрации города Батайск</w:t>
      </w:r>
      <w:r>
        <w:rPr>
          <w:color w:val="auto"/>
          <w:kern w:val="1"/>
          <w:sz w:val="28"/>
          <w:szCs w:val="28"/>
        </w:rPr>
        <w:t>а по социальным вопросам Мурзину О.В.</w:t>
      </w:r>
    </w:p>
    <w:p w:rsidR="005504D3" w:rsidRDefault="005504D3">
      <w:pPr>
        <w:tabs>
          <w:tab w:val="left" w:pos="0"/>
        </w:tabs>
        <w:jc w:val="both"/>
        <w:rPr>
          <w:color w:val="auto"/>
          <w:kern w:val="1"/>
          <w:sz w:val="28"/>
          <w:szCs w:val="28"/>
        </w:rPr>
      </w:pPr>
    </w:p>
    <w:p w:rsidR="005504D3" w:rsidRDefault="005504D3">
      <w:pPr>
        <w:jc w:val="center"/>
        <w:rPr>
          <w:b/>
          <w:sz w:val="28"/>
          <w:szCs w:val="28"/>
        </w:rPr>
      </w:pPr>
    </w:p>
    <w:p w:rsidR="005504D3" w:rsidRDefault="00C0509B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города Батайска                                                        А.Н. Семенченко                   </w:t>
      </w:r>
    </w:p>
    <w:p w:rsidR="005504D3" w:rsidRDefault="005504D3">
      <w:pPr>
        <w:jc w:val="both"/>
        <w:rPr>
          <w:sz w:val="28"/>
        </w:rPr>
      </w:pPr>
    </w:p>
    <w:p w:rsidR="005504D3" w:rsidRDefault="005504D3">
      <w:pPr>
        <w:jc w:val="both"/>
        <w:rPr>
          <w:sz w:val="28"/>
        </w:rPr>
      </w:pPr>
    </w:p>
    <w:p w:rsidR="005504D3" w:rsidRDefault="00C0509B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5504D3" w:rsidRDefault="00C0509B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5504D3" w:rsidRDefault="00C0509B">
      <w:pPr>
        <w:jc w:val="both"/>
        <w:rPr>
          <w:sz w:val="28"/>
        </w:rPr>
      </w:pPr>
      <w:r>
        <w:rPr>
          <w:sz w:val="28"/>
        </w:rPr>
        <w:t>города Батайска по социальным вопросам</w:t>
      </w:r>
    </w:p>
    <w:sectPr w:rsidR="005504D3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8" w:h="16848"/>
      <w:pgMar w:top="737" w:right="740" w:bottom="1154" w:left="181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9B" w:rsidRDefault="00C0509B">
      <w:r>
        <w:separator/>
      </w:r>
    </w:p>
  </w:endnote>
  <w:endnote w:type="continuationSeparator" w:id="0">
    <w:p w:rsidR="00C0509B" w:rsidRDefault="00C0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D3" w:rsidRDefault="005504D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D3" w:rsidRDefault="005504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9B" w:rsidRDefault="00C0509B">
      <w:r>
        <w:separator/>
      </w:r>
    </w:p>
  </w:footnote>
  <w:footnote w:type="continuationSeparator" w:id="0">
    <w:p w:rsidR="00C0509B" w:rsidRDefault="00C05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D3" w:rsidRDefault="00C0509B"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75260"/>
              <wp:effectExtent l="0" t="0" r="0" b="0"/>
              <wp:wrapSquare wrapText="bothSides"/>
              <wp:docPr id="1025" name="Текстовое пол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viHi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BDiAAAgAAAAAAAAAAIAAAABAAAAAAAAAAAAAAACAAAAAQAAALQAAAAUAQAAAAAAAAEZAADGAgAAKAAAAAgAAAADAAAAAwAAAA=="/>
                        </a:ext>
                      </a:extLst>
                    </wps:cNvSpPr>
                    <wps:spPr>
                      <a:xfrm>
                        <a:off x="0" y="0"/>
                        <a:ext cx="114300" cy="1752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5504D3" w:rsidRDefault="00C0509B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Arabic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96AFB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1" o:spid="_x0000_s1026" type="#_x0000_t202" style="position:absolute;margin-left:0;margin-top:.05pt;width:9pt;height:13.8pt;z-index:25165926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" o:allowincell="f" filled="f" stroked="f" strokeweight="1pt">
              <v:textbox style="mso-fit-shape-to-text:t" inset="0,0,0,0">
                <w:txbxContent>
                  <w:p w:rsidR="005504D3" w:rsidRDefault="00C0509B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Arabic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96AFB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4D3" w:rsidRDefault="005504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D3"/>
    <w:rsid w:val="00293998"/>
    <w:rsid w:val="005504D3"/>
    <w:rsid w:val="00596AFB"/>
    <w:rsid w:val="00C0509B"/>
    <w:rsid w:val="00D4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8DC82-67C0-4F85-B766-C9EC619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next w:val="a"/>
    <w:qFormat/>
    <w:pPr>
      <w:ind w:left="200"/>
    </w:pPr>
    <w:rPr>
      <w:rFonts w:ascii="XO Thames" w:hAnsi="XO Thames"/>
      <w:sz w:val="28"/>
    </w:rPr>
  </w:style>
  <w:style w:type="paragraph" w:styleId="a3">
    <w:name w:val="Balloon Text"/>
    <w:basedOn w:val="a"/>
    <w:qFormat/>
    <w:rPr>
      <w:rFonts w:ascii="Tahoma" w:hAnsi="Tahoma"/>
      <w:sz w:val="16"/>
    </w:rPr>
  </w:style>
  <w:style w:type="paragraph" w:styleId="40">
    <w:name w:val="toc 4"/>
    <w:next w:val="a"/>
    <w:qFormat/>
    <w:pPr>
      <w:ind w:left="600"/>
    </w:pPr>
    <w:rPr>
      <w:rFonts w:ascii="XO Thames" w:hAnsi="XO Thames"/>
      <w:sz w:val="28"/>
    </w:rPr>
  </w:style>
  <w:style w:type="paragraph" w:customStyle="1" w:styleId="10">
    <w:name w:val="Основной шрифт абзаца1"/>
    <w:qFormat/>
  </w:style>
  <w:style w:type="paragraph" w:styleId="6">
    <w:name w:val="toc 6"/>
    <w:next w:val="a"/>
    <w:qFormat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qFormat/>
    <w:pPr>
      <w:ind w:left="1200"/>
    </w:pPr>
    <w:rPr>
      <w:rFonts w:ascii="XO Thames" w:hAnsi="XO Thames"/>
      <w:sz w:val="2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11">
    <w:name w:val="Обычный1"/>
    <w:qFormat/>
  </w:style>
  <w:style w:type="paragraph" w:customStyle="1" w:styleId="12">
    <w:name w:val="Гиперссылка1"/>
    <w:qFormat/>
    <w:rPr>
      <w:color w:val="0000FF"/>
      <w:u w:val="single"/>
    </w:rPr>
  </w:style>
  <w:style w:type="paragraph" w:styleId="30">
    <w:name w:val="toc 3"/>
    <w:next w:val="a"/>
    <w:qFormat/>
    <w:pPr>
      <w:ind w:left="400"/>
    </w:pPr>
    <w:rPr>
      <w:rFonts w:ascii="XO Thames" w:hAnsi="XO Thames"/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customStyle="1" w:styleId="21">
    <w:name w:val="Гиперссылка2"/>
    <w:qFormat/>
    <w:rPr>
      <w:color w:val="0000FF"/>
      <w:u w:val="single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3">
    <w:name w:val="Номер страницы1"/>
    <w:basedOn w:val="10"/>
    <w:qFormat/>
  </w:style>
  <w:style w:type="paragraph" w:styleId="14">
    <w:name w:val="toc 1"/>
    <w:next w:val="a"/>
    <w:qFormat/>
    <w:rPr>
      <w:rFonts w:ascii="XO Thames" w:hAnsi="XO Thames"/>
      <w:b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HeaderandFooter">
    <w:name w:val="Header and Footer"/>
    <w:qFormat/>
    <w:pPr>
      <w:jc w:val="both"/>
    </w:pPr>
    <w:rPr>
      <w:rFonts w:ascii="XO Thames" w:hAnsi="XO Thames"/>
    </w:rPr>
  </w:style>
  <w:style w:type="paragraph" w:styleId="9">
    <w:name w:val="toc 9"/>
    <w:next w:val="a"/>
    <w:qFormat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qFormat/>
    <w:pPr>
      <w:ind w:left="1400"/>
    </w:pPr>
    <w:rPr>
      <w:rFonts w:ascii="XO Thames" w:hAnsi="XO Thames"/>
      <w:sz w:val="28"/>
    </w:rPr>
  </w:style>
  <w:style w:type="paragraph" w:styleId="a6">
    <w:name w:val="Body Text Indent"/>
    <w:basedOn w:val="a"/>
    <w:qFormat/>
    <w:pPr>
      <w:ind w:firstLine="709"/>
      <w:jc w:val="both"/>
    </w:pPr>
    <w:rPr>
      <w:sz w:val="28"/>
    </w:rPr>
  </w:style>
  <w:style w:type="paragraph" w:styleId="50">
    <w:name w:val="toc 5"/>
    <w:next w:val="a"/>
    <w:qFormat/>
    <w:pPr>
      <w:ind w:left="800"/>
    </w:pPr>
    <w:rPr>
      <w:rFonts w:ascii="XO Thames" w:hAnsi="XO Thames"/>
      <w:sz w:val="28"/>
    </w:rPr>
  </w:style>
  <w:style w:type="paragraph" w:styleId="a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8">
    <w:name w:val="Normal (Web)"/>
    <w:basedOn w:val="a"/>
    <w:qFormat/>
    <w:pPr>
      <w:spacing w:beforeAutospacing="1" w:afterAutospacing="1"/>
    </w:pPr>
    <w:rPr>
      <w:rFonts w:ascii="Arial" w:hAnsi="Arial"/>
      <w:sz w:val="24"/>
    </w:rPr>
  </w:style>
  <w:style w:type="paragraph" w:styleId="a9">
    <w:name w:val="Title"/>
    <w:next w:val="a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2">
    <w:name w:val="Основной шрифт абзаца2"/>
    <w:qFormat/>
  </w:style>
  <w:style w:type="paragraph" w:styleId="aa">
    <w:name w:val="Body Text"/>
    <w:basedOn w:val="a"/>
    <w:qFormat/>
    <w:rPr>
      <w:sz w:val="28"/>
    </w:rPr>
  </w:style>
  <w:style w:type="character" w:customStyle="1" w:styleId="15">
    <w:name w:val="Обычный1"/>
  </w:style>
  <w:style w:type="character" w:customStyle="1" w:styleId="23">
    <w:name w:val="Оглавление 2 Знак"/>
    <w:rPr>
      <w:rFonts w:ascii="XO Thames" w:hAnsi="XO Thames"/>
      <w:sz w:val="28"/>
    </w:rPr>
  </w:style>
  <w:style w:type="character" w:customStyle="1" w:styleId="ab">
    <w:name w:val="Текст выноски Знак"/>
    <w:basedOn w:val="15"/>
    <w:rPr>
      <w:rFonts w:ascii="Tahoma" w:hAnsi="Tahoma"/>
      <w:sz w:val="16"/>
    </w:rPr>
  </w:style>
  <w:style w:type="character" w:customStyle="1" w:styleId="41">
    <w:name w:val="Оглавление 4 Знак"/>
    <w:rPr>
      <w:rFonts w:ascii="XO Thames" w:hAnsi="XO Thames"/>
      <w:sz w:val="28"/>
    </w:rPr>
  </w:style>
  <w:style w:type="character" w:customStyle="1" w:styleId="16">
    <w:name w:val="Основной шрифт абзаца1"/>
  </w:style>
  <w:style w:type="character" w:customStyle="1" w:styleId="60">
    <w:name w:val="Оглавление 6 Знак"/>
    <w:rPr>
      <w:rFonts w:ascii="XO Thames" w:hAnsi="XO Thames"/>
      <w:sz w:val="28"/>
    </w:rPr>
  </w:style>
  <w:style w:type="character" w:customStyle="1" w:styleId="70">
    <w:name w:val="Оглавление 7 Знак"/>
    <w:rPr>
      <w:rFonts w:ascii="XO Thames" w:hAnsi="XO Thames"/>
      <w:sz w:val="28"/>
    </w:rPr>
  </w:style>
  <w:style w:type="character" w:customStyle="1" w:styleId="31">
    <w:name w:val="Заголовок 3 Знак"/>
    <w:basedOn w:val="15"/>
    <w:rPr>
      <w:rFonts w:ascii="Arial" w:hAnsi="Arial"/>
      <w:b/>
      <w:sz w:val="26"/>
    </w:rPr>
  </w:style>
  <w:style w:type="character" w:customStyle="1" w:styleId="ac">
    <w:name w:val="Верхний колонтитул Знак"/>
    <w:basedOn w:val="15"/>
  </w:style>
  <w:style w:type="character" w:customStyle="1" w:styleId="17">
    <w:name w:val="Гиперссылка1"/>
    <w:rPr>
      <w:color w:val="0000FF"/>
      <w:u w:val="single"/>
    </w:rPr>
  </w:style>
  <w:style w:type="character" w:customStyle="1" w:styleId="32">
    <w:name w:val="Оглавление 3 Знак"/>
    <w:rPr>
      <w:rFonts w:ascii="XO Thames" w:hAnsi="XO Thames"/>
      <w:sz w:val="28"/>
    </w:rPr>
  </w:style>
  <w:style w:type="character" w:customStyle="1" w:styleId="51">
    <w:name w:val="Заголовок 5 Знак"/>
    <w:rPr>
      <w:rFonts w:ascii="XO Thames" w:hAnsi="XO Thames"/>
      <w:b/>
      <w:sz w:val="22"/>
    </w:rPr>
  </w:style>
  <w:style w:type="character" w:customStyle="1" w:styleId="Postan0">
    <w:name w:val="Postan"/>
    <w:basedOn w:val="15"/>
    <w:rPr>
      <w:sz w:val="28"/>
    </w:rPr>
  </w:style>
  <w:style w:type="character" w:customStyle="1" w:styleId="18">
    <w:name w:val="Заголовок 1 Знак"/>
    <w:basedOn w:val="15"/>
    <w:rPr>
      <w:rFonts w:ascii="AG Souvenir" w:hAnsi="AG Souvenir"/>
      <w:b/>
      <w:spacing w:val="38"/>
      <w:sz w:val="28"/>
    </w:rPr>
  </w:style>
  <w:style w:type="character" w:styleId="ad">
    <w:name w:val="Hyperlink"/>
    <w:rPr>
      <w:color w:val="0000FF"/>
      <w:u w:val="single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19">
    <w:name w:val="Номер страницы1"/>
    <w:basedOn w:val="16"/>
  </w:style>
  <w:style w:type="character" w:customStyle="1" w:styleId="1a">
    <w:name w:val="Оглавление 1 Знак"/>
    <w:rPr>
      <w:rFonts w:ascii="XO Thames" w:hAnsi="XO Thames"/>
      <w:b/>
      <w:sz w:val="28"/>
    </w:rPr>
  </w:style>
  <w:style w:type="character" w:customStyle="1" w:styleId="ae">
    <w:name w:val="Нижний колонтитул Знак"/>
    <w:basedOn w:val="15"/>
  </w:style>
  <w:style w:type="character" w:customStyle="1" w:styleId="HeaderandFooter0">
    <w:name w:val="Header and Footer"/>
    <w:rPr>
      <w:rFonts w:ascii="XO Thames" w:hAnsi="XO Thames"/>
    </w:rPr>
  </w:style>
  <w:style w:type="character" w:customStyle="1" w:styleId="90">
    <w:name w:val="Оглавление 9 Знак"/>
    <w:rPr>
      <w:rFonts w:ascii="XO Thames" w:hAnsi="XO Thames"/>
      <w:sz w:val="28"/>
    </w:rPr>
  </w:style>
  <w:style w:type="character" w:customStyle="1" w:styleId="80">
    <w:name w:val="Оглавление 8 Знак"/>
    <w:rPr>
      <w:rFonts w:ascii="XO Thames" w:hAnsi="XO Thames"/>
      <w:sz w:val="28"/>
    </w:rPr>
  </w:style>
  <w:style w:type="character" w:customStyle="1" w:styleId="af">
    <w:name w:val="Основной текст с отступом Знак"/>
    <w:basedOn w:val="15"/>
    <w:rPr>
      <w:sz w:val="28"/>
    </w:rPr>
  </w:style>
  <w:style w:type="character" w:customStyle="1" w:styleId="52">
    <w:name w:val="Оглавление 5 Знак"/>
    <w:rPr>
      <w:rFonts w:ascii="XO Thames" w:hAnsi="XO Thames"/>
      <w:sz w:val="28"/>
    </w:rPr>
  </w:style>
  <w:style w:type="character" w:customStyle="1" w:styleId="af0">
    <w:name w:val="Подзаголовок Знак"/>
    <w:rPr>
      <w:rFonts w:ascii="XO Thames" w:hAnsi="XO Thames"/>
      <w:i/>
      <w:sz w:val="24"/>
    </w:rPr>
  </w:style>
  <w:style w:type="character" w:customStyle="1" w:styleId="af1">
    <w:name w:val="Обычный (веб) Знак"/>
    <w:basedOn w:val="15"/>
    <w:rPr>
      <w:rFonts w:ascii="Arial" w:hAnsi="Arial"/>
      <w:sz w:val="24"/>
    </w:rPr>
  </w:style>
  <w:style w:type="character" w:customStyle="1" w:styleId="af2">
    <w:name w:val="Название Знак"/>
    <w:rPr>
      <w:rFonts w:ascii="XO Thames" w:hAnsi="XO Thames"/>
      <w:b/>
      <w:caps/>
      <w:sz w:val="40"/>
    </w:rPr>
  </w:style>
  <w:style w:type="character" w:customStyle="1" w:styleId="42">
    <w:name w:val="Заголовок 4 Знак"/>
    <w:rPr>
      <w:rFonts w:ascii="XO Thames" w:hAnsi="XO Thames"/>
      <w:b/>
      <w:sz w:val="24"/>
    </w:rPr>
  </w:style>
  <w:style w:type="character" w:customStyle="1" w:styleId="af3">
    <w:name w:val="Основной текст Знак"/>
    <w:basedOn w:val="15"/>
    <w:rPr>
      <w:sz w:val="28"/>
    </w:rPr>
  </w:style>
  <w:style w:type="character" w:customStyle="1" w:styleId="24">
    <w:name w:val="Заголовок 2 Знак"/>
    <w:basedOn w:val="15"/>
    <w:rPr>
      <w:sz w:val="28"/>
    </w:rPr>
  </w:style>
  <w:style w:type="table" w:styleId="af4">
    <w:name w:val="Table Grid"/>
    <w:basedOn w:val="a1"/>
    <w:uiPriority w:val="59"/>
    <w:pPr>
      <w:widowControl w:val="0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2129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31260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G Souvenir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 Культ</dc:creator>
  <cp:keywords/>
  <dc:description/>
  <cp:lastModifiedBy>ARM17_</cp:lastModifiedBy>
  <cp:revision>22</cp:revision>
  <dcterms:created xsi:type="dcterms:W3CDTF">2024-12-18T09:48:00Z</dcterms:created>
  <dcterms:modified xsi:type="dcterms:W3CDTF">2026-04-29T08:11:00Z</dcterms:modified>
</cp:coreProperties>
</file>