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1F16" w14:textId="77777777" w:rsidR="00D13C8D" w:rsidRDefault="006B0481">
      <w:pPr>
        <w:pStyle w:val="5"/>
        <w:numPr>
          <w:ilvl w:val="0"/>
          <w:numId w:val="1"/>
        </w:numPr>
        <w:jc w:val="center"/>
        <w:rPr>
          <w:sz w:val="26"/>
        </w:rPr>
      </w:pPr>
      <w:r>
        <w:rPr>
          <w:noProof/>
        </w:rPr>
        <w:drawing>
          <wp:inline distT="0" distB="0" distL="0" distR="0" wp14:anchorId="1212F44B" wp14:editId="7C32A221">
            <wp:extent cx="533400" cy="7810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l="-1587" t="-1083" r="-1587" b="-1083"/>
                    <a:stretch/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54C0" w14:textId="77777777" w:rsidR="00D13C8D" w:rsidRDefault="00D13C8D">
      <w:pPr>
        <w:rPr>
          <w:sz w:val="26"/>
        </w:rPr>
      </w:pPr>
    </w:p>
    <w:p w14:paraId="06E227B7" w14:textId="77777777" w:rsidR="00D13C8D" w:rsidRDefault="006B0481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14:paraId="2D1A426A" w14:textId="77777777" w:rsidR="00D13C8D" w:rsidRDefault="00D13C8D">
      <w:pPr>
        <w:jc w:val="center"/>
        <w:rPr>
          <w:b/>
          <w:spacing w:val="12"/>
          <w:sz w:val="26"/>
        </w:rPr>
      </w:pPr>
    </w:p>
    <w:p w14:paraId="6372B96B" w14:textId="77777777" w:rsidR="00D13C8D" w:rsidRDefault="006B0481">
      <w:pPr>
        <w:jc w:val="center"/>
      </w:pPr>
      <w:r>
        <w:rPr>
          <w:b/>
          <w:spacing w:val="20"/>
          <w:sz w:val="36"/>
        </w:rPr>
        <w:t>ПОСТАНОВЛЕНИЕ</w:t>
      </w:r>
    </w:p>
    <w:p w14:paraId="434020B4" w14:textId="77777777" w:rsidR="00D13C8D" w:rsidRDefault="00D13C8D">
      <w:pPr>
        <w:jc w:val="center"/>
        <w:rPr>
          <w:rFonts w:ascii="SchoolBook" w:hAnsi="SchoolBook"/>
          <w:b/>
          <w:spacing w:val="20"/>
          <w:sz w:val="26"/>
        </w:rPr>
      </w:pPr>
    </w:p>
    <w:p w14:paraId="64742BA6" w14:textId="0308BD61" w:rsidR="00D13C8D" w:rsidRDefault="007D6F97">
      <w:pPr>
        <w:jc w:val="center"/>
        <w:rPr>
          <w:sz w:val="28"/>
        </w:rPr>
      </w:pPr>
      <w:r w:rsidRPr="007D6F97">
        <w:rPr>
          <w:sz w:val="28"/>
        </w:rPr>
        <w:t>от 20.11.2025 № 798 </w:t>
      </w:r>
    </w:p>
    <w:p w14:paraId="54F22437" w14:textId="77777777" w:rsidR="007D6F97" w:rsidRDefault="007D6F97">
      <w:pPr>
        <w:jc w:val="center"/>
        <w:rPr>
          <w:sz w:val="26"/>
        </w:rPr>
      </w:pPr>
    </w:p>
    <w:p w14:paraId="57BB7A7C" w14:textId="77777777" w:rsidR="00D13C8D" w:rsidRDefault="006B0481">
      <w:pPr>
        <w:jc w:val="center"/>
      </w:pPr>
      <w:r>
        <w:rPr>
          <w:sz w:val="28"/>
        </w:rPr>
        <w:t>г. Батайск</w:t>
      </w:r>
    </w:p>
    <w:p w14:paraId="4E56D890" w14:textId="77777777" w:rsidR="00D13C8D" w:rsidRDefault="00D13C8D">
      <w:pPr>
        <w:jc w:val="center"/>
        <w:rPr>
          <w:b/>
          <w:sz w:val="28"/>
        </w:rPr>
      </w:pPr>
    </w:p>
    <w:p w14:paraId="74BEED44" w14:textId="77777777" w:rsidR="00D13C8D" w:rsidRDefault="006B0481">
      <w:pPr>
        <w:tabs>
          <w:tab w:val="left" w:pos="5245"/>
        </w:tabs>
        <w:ind w:right="2"/>
        <w:contextualSpacing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О внесении изменений в постановление Администрации города Батайска от 05.05.2025 № 674 «Об утверждении состава </w:t>
      </w:r>
      <w:r>
        <w:rPr>
          <w:b/>
          <w:sz w:val="28"/>
        </w:rPr>
        <w:t xml:space="preserve">комиссии </w:t>
      </w:r>
      <w:r>
        <w:rPr>
          <w:b/>
          <w:sz w:val="28"/>
        </w:rPr>
        <w:br/>
        <w:t xml:space="preserve">по принятию решения о соответствии земельных участков и территорий, предлагаемых для включения в перечень мест организации ярмарок </w:t>
      </w:r>
      <w:r>
        <w:rPr>
          <w:b/>
          <w:sz w:val="28"/>
        </w:rPr>
        <w:br/>
        <w:t xml:space="preserve">на территории муниципального образования «Город Батайск», противопожарным, санитарно-эпидемиологическим </w:t>
      </w:r>
      <w:r>
        <w:rPr>
          <w:b/>
          <w:sz w:val="28"/>
        </w:rPr>
        <w:br/>
        <w:t>и градостроительным требованиям»</w:t>
      </w:r>
    </w:p>
    <w:p w14:paraId="5BA14B8D" w14:textId="77777777" w:rsidR="00D13C8D" w:rsidRDefault="00D13C8D">
      <w:pPr>
        <w:jc w:val="center"/>
        <w:rPr>
          <w:sz w:val="28"/>
        </w:rPr>
      </w:pPr>
    </w:p>
    <w:p w14:paraId="55DC582F" w14:textId="77777777" w:rsidR="00D13C8D" w:rsidRDefault="006B0481">
      <w:pPr>
        <w:tabs>
          <w:tab w:val="left" w:pos="675"/>
        </w:tabs>
        <w:ind w:firstLine="850"/>
        <w:jc w:val="both"/>
        <w:rPr>
          <w:sz w:val="28"/>
        </w:rPr>
      </w:pPr>
      <w:r>
        <w:rPr>
          <w:sz w:val="28"/>
        </w:rPr>
        <w:t xml:space="preserve">В связи с кадровыми изменениями,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 xml:space="preserve"> </w:t>
      </w:r>
    </w:p>
    <w:p w14:paraId="012FD580" w14:textId="77777777" w:rsidR="00D13C8D" w:rsidRDefault="00D13C8D">
      <w:pPr>
        <w:ind w:left="142" w:firstLine="567"/>
        <w:jc w:val="both"/>
        <w:rPr>
          <w:sz w:val="28"/>
        </w:rPr>
      </w:pPr>
    </w:p>
    <w:p w14:paraId="231E3B7C" w14:textId="77777777" w:rsidR="00D13C8D" w:rsidRDefault="006B0481">
      <w:pPr>
        <w:ind w:left="142" w:firstLine="567"/>
        <w:jc w:val="both"/>
        <w:rPr>
          <w:sz w:val="28"/>
        </w:rPr>
      </w:pPr>
      <w:r>
        <w:rPr>
          <w:rStyle w:val="16"/>
          <w:sz w:val="28"/>
        </w:rPr>
        <w:t xml:space="preserve">1. Внести изменения в постановление </w:t>
      </w:r>
      <w:r>
        <w:rPr>
          <w:rFonts w:ascii="Times New Roman CYR" w:hAnsi="Times New Roman CYR"/>
          <w:sz w:val="28"/>
        </w:rPr>
        <w:t xml:space="preserve">Администрации города Батайска </w:t>
      </w:r>
      <w:r>
        <w:rPr>
          <w:rFonts w:asciiTheme="minorHAnsi" w:hAnsiTheme="minorHAnsi"/>
          <w:sz w:val="28"/>
        </w:rPr>
        <w:t xml:space="preserve">  </w:t>
      </w:r>
      <w:r>
        <w:rPr>
          <w:rFonts w:ascii="Times New Roman CYR" w:hAnsi="Times New Roman CYR"/>
          <w:sz w:val="28"/>
        </w:rPr>
        <w:t xml:space="preserve">от 05.05.2025 № 674 «Об утверждении состава </w:t>
      </w:r>
      <w:r>
        <w:rPr>
          <w:sz w:val="28"/>
        </w:rPr>
        <w:t>комиссии по принятию решения о соответствии земельных участков и территорий, предлагаемых    для включения в перечень мест организации ярмарок на территории муниципального образования «Город Батайск», противопожарным,   санитарно-эпидемиологическим и градостроительным требованиям», изложив приложение № 2 в новой редакции согласно приложению к настоящему постановлению.</w:t>
      </w:r>
    </w:p>
    <w:p w14:paraId="59DCCF6D" w14:textId="77777777" w:rsidR="00D13C8D" w:rsidRDefault="006B0481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14:paraId="070E639A" w14:textId="77777777" w:rsidR="00D13C8D" w:rsidRDefault="006B0481">
      <w:pPr>
        <w:ind w:firstLine="709"/>
        <w:jc w:val="both"/>
        <w:rPr>
          <w:sz w:val="28"/>
        </w:rPr>
      </w:pPr>
      <w:r>
        <w:t xml:space="preserve">3.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экономике    Денисенко </w:t>
      </w:r>
      <w:proofErr w:type="gramStart"/>
      <w:r>
        <w:rPr>
          <w:sz w:val="28"/>
        </w:rPr>
        <w:t>Д.К..</w:t>
      </w:r>
      <w:proofErr w:type="gramEnd"/>
      <w:r>
        <w:rPr>
          <w:sz w:val="28"/>
        </w:rPr>
        <w:t xml:space="preserve"> </w:t>
      </w:r>
    </w:p>
    <w:p w14:paraId="4E0FC264" w14:textId="77777777" w:rsidR="00D13C8D" w:rsidRDefault="00D13C8D">
      <w:pPr>
        <w:jc w:val="both"/>
        <w:rPr>
          <w:sz w:val="28"/>
        </w:rPr>
      </w:pPr>
    </w:p>
    <w:p w14:paraId="4DA1600D" w14:textId="77777777" w:rsidR="00D13C8D" w:rsidRDefault="006B0481">
      <w:pPr>
        <w:pStyle w:val="Standard"/>
        <w:tabs>
          <w:tab w:val="left" w:pos="5492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gramStart"/>
      <w:r>
        <w:rPr>
          <w:sz w:val="28"/>
        </w:rPr>
        <w:tab/>
        <w:t xml:space="preserve">  В.Е.</w:t>
      </w:r>
      <w:proofErr w:type="gramEnd"/>
      <w:r>
        <w:rPr>
          <w:sz w:val="28"/>
        </w:rPr>
        <w:t xml:space="preserve"> Кукин</w:t>
      </w:r>
    </w:p>
    <w:p w14:paraId="42EEB7E0" w14:textId="77777777" w:rsidR="00D13C8D" w:rsidRDefault="00D13C8D">
      <w:pPr>
        <w:tabs>
          <w:tab w:val="left" w:pos="2523"/>
        </w:tabs>
        <w:ind w:firstLine="709"/>
        <w:jc w:val="both"/>
        <w:rPr>
          <w:sz w:val="28"/>
        </w:rPr>
      </w:pPr>
    </w:p>
    <w:p w14:paraId="5B10EE74" w14:textId="77777777" w:rsidR="00D13C8D" w:rsidRDefault="006B0481">
      <w:pPr>
        <w:tabs>
          <w:tab w:val="left" w:pos="2523"/>
        </w:tabs>
        <w:jc w:val="both"/>
      </w:pPr>
      <w:r>
        <w:rPr>
          <w:sz w:val="28"/>
        </w:rPr>
        <w:t>Постановление вносит</w:t>
      </w:r>
    </w:p>
    <w:p w14:paraId="3398CF6D" w14:textId="77777777" w:rsidR="00D13C8D" w:rsidRDefault="006B0481">
      <w:pPr>
        <w:tabs>
          <w:tab w:val="left" w:pos="2523"/>
        </w:tabs>
        <w:jc w:val="both"/>
      </w:pPr>
      <w:r>
        <w:rPr>
          <w:sz w:val="28"/>
        </w:rPr>
        <w:t xml:space="preserve">отдел малого и среднего </w:t>
      </w:r>
    </w:p>
    <w:p w14:paraId="085A6909" w14:textId="77777777" w:rsidR="00D13C8D" w:rsidRDefault="006B0481">
      <w:pPr>
        <w:tabs>
          <w:tab w:val="left" w:pos="2523"/>
        </w:tabs>
      </w:pPr>
      <w:r>
        <w:rPr>
          <w:sz w:val="28"/>
        </w:rPr>
        <w:t>предпринимательства, торговли</w:t>
      </w:r>
    </w:p>
    <w:p w14:paraId="0F7C28FB" w14:textId="77777777" w:rsidR="00D13C8D" w:rsidRDefault="00D13C8D">
      <w:pPr>
        <w:sectPr w:rsidR="00D13C8D">
          <w:headerReference w:type="even" r:id="rId8"/>
          <w:pgSz w:w="11908" w:h="16848"/>
          <w:pgMar w:top="1134" w:right="567" w:bottom="1134" w:left="1701" w:header="720" w:footer="720" w:gutter="0"/>
          <w:cols w:space="720"/>
        </w:sectPr>
      </w:pPr>
    </w:p>
    <w:p w14:paraId="293CED31" w14:textId="77777777" w:rsidR="00D13C8D" w:rsidRDefault="00D13C8D">
      <w:pPr>
        <w:ind w:left="10091" w:hanging="10800"/>
        <w:jc w:val="center"/>
        <w:rPr>
          <w:sz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6"/>
      </w:tblGrid>
      <w:tr w:rsidR="00D13C8D" w14:paraId="3F112F33" w14:textId="77777777">
        <w:trPr>
          <w:trHeight w:val="1703"/>
          <w:jc w:val="right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6439A2" w14:textId="77777777" w:rsidR="00D13C8D" w:rsidRDefault="006B0481">
            <w:pPr>
              <w:jc w:val="center"/>
            </w:pPr>
            <w:r>
              <w:rPr>
                <w:sz w:val="28"/>
              </w:rPr>
              <w:t xml:space="preserve">Приложение </w:t>
            </w:r>
          </w:p>
          <w:p w14:paraId="1D03C49C" w14:textId="77777777" w:rsidR="00D13C8D" w:rsidRDefault="006B0481">
            <w:pPr>
              <w:ind w:left="10091" w:hanging="108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к постановлению</w:t>
            </w:r>
          </w:p>
          <w:p w14:paraId="349A5676" w14:textId="77777777" w:rsidR="00D13C8D" w:rsidRDefault="006B0481">
            <w:pPr>
              <w:ind w:left="10091" w:hanging="108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Администрации</w:t>
            </w:r>
          </w:p>
          <w:p w14:paraId="1FF3B2C7" w14:textId="77777777" w:rsidR="00D13C8D" w:rsidRDefault="006B0481">
            <w:pPr>
              <w:ind w:left="10091" w:hanging="108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города Батайска</w:t>
            </w:r>
          </w:p>
          <w:p w14:paraId="1A32B996" w14:textId="77777777" w:rsidR="007D6F97" w:rsidRDefault="006B0481" w:rsidP="007D6F9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D6F97" w:rsidRPr="007D6F97">
              <w:rPr>
                <w:sz w:val="28"/>
              </w:rPr>
              <w:t>от 20.11.2025 № 798 </w:t>
            </w:r>
          </w:p>
          <w:p w14:paraId="631E41D3" w14:textId="27066538" w:rsidR="00D13C8D" w:rsidRDefault="00D13C8D" w:rsidP="007D6F97">
            <w:pPr>
              <w:ind w:left="10091" w:hanging="10800"/>
              <w:rPr>
                <w:sz w:val="28"/>
              </w:rPr>
            </w:pPr>
          </w:p>
          <w:p w14:paraId="1AD02B13" w14:textId="77777777" w:rsidR="00D13C8D" w:rsidRDefault="00D13C8D">
            <w:pPr>
              <w:jc w:val="center"/>
              <w:rPr>
                <w:sz w:val="28"/>
              </w:rPr>
            </w:pPr>
          </w:p>
        </w:tc>
      </w:tr>
    </w:tbl>
    <w:p w14:paraId="114C9351" w14:textId="77777777" w:rsidR="00D13C8D" w:rsidRDefault="00D13C8D">
      <w:pPr>
        <w:ind w:left="10800"/>
        <w:jc w:val="center"/>
        <w:rPr>
          <w:sz w:val="28"/>
        </w:rPr>
      </w:pPr>
    </w:p>
    <w:p w14:paraId="41BC5175" w14:textId="77777777" w:rsidR="00D13C8D" w:rsidRDefault="006B0481">
      <w:pPr>
        <w:contextualSpacing/>
        <w:jc w:val="center"/>
        <w:rPr>
          <w:sz w:val="28"/>
        </w:rPr>
      </w:pPr>
      <w:r>
        <w:rPr>
          <w:sz w:val="28"/>
        </w:rPr>
        <w:t>СОСТАВ</w:t>
      </w:r>
    </w:p>
    <w:p w14:paraId="708DD6D5" w14:textId="77777777" w:rsidR="00D13C8D" w:rsidRDefault="006B0481">
      <w:pPr>
        <w:contextualSpacing/>
        <w:jc w:val="center"/>
        <w:rPr>
          <w:sz w:val="28"/>
        </w:rPr>
      </w:pPr>
      <w:r>
        <w:rPr>
          <w:sz w:val="28"/>
        </w:rPr>
        <w:t xml:space="preserve">комиссии по принятию решения о соответствии земельных участков, предлагаемых для организации ярмарок на территории муниципального образования «Город Батайск», </w:t>
      </w:r>
      <w:proofErr w:type="gramStart"/>
      <w:r>
        <w:rPr>
          <w:sz w:val="28"/>
        </w:rPr>
        <w:t xml:space="preserve">противопожарным,   </w:t>
      </w:r>
      <w:proofErr w:type="gramEnd"/>
      <w:r>
        <w:rPr>
          <w:sz w:val="28"/>
        </w:rPr>
        <w:t xml:space="preserve">                                санитарно-эпидемиологическим и градостроительным требованиям</w:t>
      </w:r>
      <w:r>
        <w:rPr>
          <w:sz w:val="28"/>
        </w:rPr>
        <w:br/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236"/>
        <w:gridCol w:w="6092"/>
      </w:tblGrid>
      <w:tr w:rsidR="00D13C8D" w14:paraId="7F7A69BF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A7B6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Денисенко</w:t>
            </w:r>
          </w:p>
          <w:p w14:paraId="6569AE2F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Дмитрий Константинович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1C57" w14:textId="77777777" w:rsidR="00D13C8D" w:rsidRDefault="006B0481">
            <w:pPr>
              <w:ind w:left="-468" w:right="-426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  <w:p w14:paraId="5CE7F239" w14:textId="77777777" w:rsidR="00D13C8D" w:rsidRDefault="00D13C8D">
            <w:pPr>
              <w:ind w:left="-468" w:right="-426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4C86" w14:textId="77777777" w:rsidR="00D13C8D" w:rsidRDefault="006B0481">
            <w:pPr>
              <w:contextualSpacing/>
              <w:jc w:val="both"/>
              <w:rPr>
                <w:rStyle w:val="16"/>
                <w:sz w:val="28"/>
              </w:rPr>
            </w:pPr>
            <w:r>
              <w:rPr>
                <w:rStyle w:val="16"/>
                <w:sz w:val="28"/>
              </w:rPr>
              <w:t>заместитель главы Администрации города Батайска по экономике, председатель комиссии</w:t>
            </w:r>
          </w:p>
          <w:p w14:paraId="5C388606" w14:textId="77777777" w:rsidR="00D13C8D" w:rsidRDefault="00D13C8D">
            <w:pPr>
              <w:contextualSpacing/>
              <w:jc w:val="both"/>
              <w:rPr>
                <w:sz w:val="28"/>
              </w:rPr>
            </w:pPr>
          </w:p>
        </w:tc>
      </w:tr>
      <w:tr w:rsidR="00D13C8D" w14:paraId="7857811A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AEDD" w14:textId="77777777" w:rsidR="00D13C8D" w:rsidRDefault="006B048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Зарудний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3C0C1B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Павел Павлович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4E03" w14:textId="77777777" w:rsidR="00D13C8D" w:rsidRDefault="006B048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14:paraId="252299A4" w14:textId="77777777" w:rsidR="00D13C8D" w:rsidRDefault="00D13C8D">
            <w:pPr>
              <w:jc w:val="center"/>
              <w:rPr>
                <w:b/>
              </w:rPr>
            </w:pP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E62B" w14:textId="77777777" w:rsidR="00D13C8D" w:rsidRDefault="006B0481">
            <w:pPr>
              <w:contextualSpacing/>
              <w:jc w:val="both"/>
              <w:rPr>
                <w:rStyle w:val="16"/>
                <w:sz w:val="28"/>
              </w:rPr>
            </w:pPr>
            <w:r>
              <w:rPr>
                <w:rStyle w:val="16"/>
                <w:sz w:val="28"/>
              </w:rPr>
              <w:t>главный специалист отдела малого и среднего предпринимательства, торговли Администрации города Батайска, секретарь комиссии</w:t>
            </w:r>
          </w:p>
          <w:p w14:paraId="5BC6E54C" w14:textId="77777777" w:rsidR="00D13C8D" w:rsidRDefault="00D13C8D">
            <w:pPr>
              <w:contextualSpacing/>
              <w:jc w:val="both"/>
              <w:rPr>
                <w:sz w:val="28"/>
              </w:rPr>
            </w:pPr>
          </w:p>
        </w:tc>
      </w:tr>
      <w:tr w:rsidR="00D13C8D" w14:paraId="2F570D61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C33F" w14:textId="77777777" w:rsidR="00D13C8D" w:rsidRDefault="00D13C8D">
            <w:pPr>
              <w:ind w:right="-426"/>
              <w:contextualSpacing/>
              <w:rPr>
                <w:sz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2B04" w14:textId="77777777" w:rsidR="00D13C8D" w:rsidRDefault="00D13C8D">
            <w:pPr>
              <w:ind w:left="-468" w:right="-426"/>
              <w:contextualSpacing/>
              <w:jc w:val="center"/>
              <w:rPr>
                <w:sz w:val="28"/>
              </w:rPr>
            </w:pP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1E35" w14:textId="77777777" w:rsidR="00D13C8D" w:rsidRDefault="006B0481">
            <w:pPr>
              <w:ind w:right="-1"/>
              <w:contextualSpacing/>
              <w:jc w:val="both"/>
            </w:pPr>
            <w:r>
              <w:rPr>
                <w:sz w:val="28"/>
              </w:rPr>
              <w:t>Члены комиссии:</w:t>
            </w:r>
          </w:p>
          <w:p w14:paraId="3DBDA45B" w14:textId="77777777" w:rsidR="00D13C8D" w:rsidRDefault="00D13C8D">
            <w:pPr>
              <w:ind w:right="-1"/>
              <w:contextualSpacing/>
              <w:jc w:val="both"/>
              <w:rPr>
                <w:sz w:val="28"/>
              </w:rPr>
            </w:pPr>
          </w:p>
        </w:tc>
      </w:tr>
      <w:tr w:rsidR="00D13C8D" w14:paraId="7FBD4772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FF4E" w14:textId="77777777" w:rsidR="00D13C8D" w:rsidRDefault="006B048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Баштовой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3572E9A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Дмитрий Юрьевич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868F" w14:textId="77777777" w:rsidR="00D13C8D" w:rsidRDefault="006B0481">
            <w:pPr>
              <w:ind w:left="-468" w:right="-426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1A21" w14:textId="77777777" w:rsidR="00D13C8D" w:rsidRDefault="006B0481">
            <w:pPr>
              <w:jc w:val="both"/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  <w:highlight w:val="white"/>
              </w:rPr>
              <w:t>Комитета по управлению имуществом города Батайска</w:t>
            </w:r>
            <w:r>
              <w:rPr>
                <w:sz w:val="28"/>
              </w:rPr>
              <w:t xml:space="preserve"> </w:t>
            </w:r>
          </w:p>
          <w:p w14:paraId="38ED3955" w14:textId="77777777" w:rsidR="00D13C8D" w:rsidRDefault="00D13C8D">
            <w:pPr>
              <w:jc w:val="both"/>
              <w:rPr>
                <w:sz w:val="28"/>
              </w:rPr>
            </w:pPr>
          </w:p>
        </w:tc>
      </w:tr>
      <w:tr w:rsidR="00D13C8D" w14:paraId="086EFBC8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AE4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 xml:space="preserve">Кислица </w:t>
            </w:r>
          </w:p>
          <w:p w14:paraId="6AF644A6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A83" w14:textId="77777777" w:rsidR="00D13C8D" w:rsidRDefault="006B048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9DC7" w14:textId="77777777" w:rsidR="00D13C8D" w:rsidRDefault="006B0481">
            <w:pPr>
              <w:jc w:val="both"/>
              <w:rPr>
                <w:rStyle w:val="16"/>
                <w:sz w:val="28"/>
              </w:rPr>
            </w:pPr>
            <w:r>
              <w:rPr>
                <w:rStyle w:val="16"/>
                <w:sz w:val="28"/>
              </w:rPr>
              <w:t xml:space="preserve">начальник Управления по архитектуре и градостроительству города </w:t>
            </w:r>
            <w:proofErr w:type="gramStart"/>
            <w:r>
              <w:rPr>
                <w:rStyle w:val="16"/>
                <w:sz w:val="28"/>
              </w:rPr>
              <w:t>Батайска  –</w:t>
            </w:r>
            <w:proofErr w:type="gramEnd"/>
            <w:r>
              <w:rPr>
                <w:rStyle w:val="16"/>
                <w:sz w:val="28"/>
              </w:rPr>
              <w:t xml:space="preserve"> главный архитектор  </w:t>
            </w:r>
          </w:p>
          <w:p w14:paraId="36CD98E3" w14:textId="77777777" w:rsidR="00D13C8D" w:rsidRDefault="00D13C8D">
            <w:pPr>
              <w:jc w:val="both"/>
              <w:rPr>
                <w:rStyle w:val="16"/>
                <w:sz w:val="28"/>
              </w:rPr>
            </w:pPr>
          </w:p>
        </w:tc>
      </w:tr>
      <w:tr w:rsidR="00D13C8D" w14:paraId="4C9FDF2F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EDCB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 xml:space="preserve">Никитин </w:t>
            </w:r>
          </w:p>
          <w:p w14:paraId="255838D3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Валерий Александрович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B358" w14:textId="77777777" w:rsidR="00D13C8D" w:rsidRDefault="006B048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15C1" w14:textId="77777777" w:rsidR="00D13C8D" w:rsidRDefault="006B0481">
            <w:pPr>
              <w:jc w:val="both"/>
              <w:rPr>
                <w:rStyle w:val="16"/>
                <w:sz w:val="28"/>
              </w:rPr>
            </w:pPr>
            <w:r>
              <w:rPr>
                <w:rStyle w:val="16"/>
                <w:sz w:val="28"/>
              </w:rPr>
              <w:t xml:space="preserve">начальник отдела по взаимодействию с правоохранительными органами, казачеством </w:t>
            </w:r>
            <w:r>
              <w:rPr>
                <w:rStyle w:val="16"/>
                <w:sz w:val="28"/>
              </w:rPr>
              <w:br/>
              <w:t>и профилактики коррупционных правонарушений Администрации города Батайска</w:t>
            </w:r>
          </w:p>
          <w:p w14:paraId="1A305E57" w14:textId="77777777" w:rsidR="00D13C8D" w:rsidRDefault="00D13C8D">
            <w:pPr>
              <w:jc w:val="both"/>
              <w:rPr>
                <w:rStyle w:val="16"/>
                <w:sz w:val="28"/>
              </w:rPr>
            </w:pPr>
          </w:p>
        </w:tc>
      </w:tr>
      <w:tr w:rsidR="00D13C8D" w14:paraId="45A33D44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F507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Черкасов</w:t>
            </w:r>
          </w:p>
          <w:p w14:paraId="7961D70B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Алексей Михайлович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C878" w14:textId="77777777" w:rsidR="00D13C8D" w:rsidRDefault="006B0481">
            <w: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66A8" w14:textId="77777777" w:rsidR="00D13C8D" w:rsidRDefault="006B048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инспектор ГООО ПОО ОВО по городу Батайску – филиала ФГКУ «УВО ВНГ России по Ростовской области», лейтенант полиции (по согласованию)</w:t>
            </w:r>
          </w:p>
          <w:p w14:paraId="30A50450" w14:textId="77777777" w:rsidR="00D13C8D" w:rsidRDefault="00D13C8D">
            <w:pPr>
              <w:jc w:val="both"/>
              <w:rPr>
                <w:sz w:val="28"/>
              </w:rPr>
            </w:pPr>
          </w:p>
        </w:tc>
      </w:tr>
      <w:tr w:rsidR="00D13C8D" w14:paraId="7816F51C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2921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 xml:space="preserve">Яицкий </w:t>
            </w:r>
          </w:p>
          <w:p w14:paraId="10A09F26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Андрей Александрович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2534" w14:textId="77777777" w:rsidR="00D13C8D" w:rsidRDefault="006B04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4921" w14:textId="77777777" w:rsidR="00D13C8D" w:rsidRDefault="006B048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жилищно-коммунального хозяйства города Батайска</w:t>
            </w:r>
          </w:p>
          <w:p w14:paraId="57D85FF6" w14:textId="77777777" w:rsidR="00D13C8D" w:rsidRDefault="00D13C8D">
            <w:pPr>
              <w:jc w:val="both"/>
              <w:rPr>
                <w:sz w:val="28"/>
              </w:rPr>
            </w:pPr>
          </w:p>
          <w:p w14:paraId="22E64CA4" w14:textId="77777777" w:rsidR="00D13C8D" w:rsidRDefault="00D13C8D">
            <w:pPr>
              <w:jc w:val="both"/>
              <w:rPr>
                <w:sz w:val="28"/>
              </w:rPr>
            </w:pPr>
          </w:p>
        </w:tc>
      </w:tr>
      <w:tr w:rsidR="00D13C8D" w14:paraId="665FD49F" w14:textId="77777777"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2298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Яковлев </w:t>
            </w:r>
          </w:p>
          <w:p w14:paraId="0329D898" w14:textId="77777777" w:rsidR="00D13C8D" w:rsidRDefault="006B0481">
            <w:pPr>
              <w:rPr>
                <w:sz w:val="28"/>
              </w:rPr>
            </w:pPr>
            <w:r>
              <w:rPr>
                <w:sz w:val="28"/>
              </w:rPr>
              <w:t>Юрий Иванович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FB9C" w14:textId="77777777" w:rsidR="00D13C8D" w:rsidRDefault="006B04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78F3" w14:textId="77777777" w:rsidR="00D13C8D" w:rsidRDefault="006B048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территориального отдела по </w:t>
            </w:r>
            <w:proofErr w:type="spellStart"/>
            <w:r>
              <w:rPr>
                <w:sz w:val="28"/>
              </w:rPr>
              <w:t>г.Батайску</w:t>
            </w:r>
            <w:proofErr w:type="spellEnd"/>
            <w:r>
              <w:rPr>
                <w:sz w:val="28"/>
              </w:rPr>
              <w:t xml:space="preserve"> ГБУ РО «Азовская межрайонная СББЖ» (по согласованию)</w:t>
            </w:r>
          </w:p>
        </w:tc>
      </w:tr>
    </w:tbl>
    <w:p w14:paraId="056CC982" w14:textId="77777777" w:rsidR="00D13C8D" w:rsidRDefault="00D13C8D">
      <w:pPr>
        <w:jc w:val="both"/>
        <w:rPr>
          <w:sz w:val="28"/>
        </w:rPr>
      </w:pPr>
    </w:p>
    <w:p w14:paraId="397B295D" w14:textId="77777777" w:rsidR="00D13C8D" w:rsidRDefault="006B0481">
      <w:r>
        <w:rPr>
          <w:sz w:val="28"/>
        </w:rPr>
        <w:t>Начальник общего отдела</w:t>
      </w:r>
    </w:p>
    <w:p w14:paraId="44EEA3E9" w14:textId="77777777" w:rsidR="00D13C8D" w:rsidRDefault="006B0481">
      <w:r>
        <w:rPr>
          <w:sz w:val="28"/>
        </w:rPr>
        <w:t>Администрации города Батайска                                            В.С. Мирошникова</w:t>
      </w:r>
    </w:p>
    <w:sectPr w:rsidR="00D13C8D">
      <w:headerReference w:type="even" r:id="rId9"/>
      <w:headerReference w:type="default" r:id="rId10"/>
      <w:headerReference w:type="first" r:id="rId11"/>
      <w:pgSz w:w="11908" w:h="16848"/>
      <w:pgMar w:top="709" w:right="567" w:bottom="1134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1155" w14:textId="77777777" w:rsidR="006B0481" w:rsidRDefault="006B0481">
      <w:r>
        <w:separator/>
      </w:r>
    </w:p>
  </w:endnote>
  <w:endnote w:type="continuationSeparator" w:id="0">
    <w:p w14:paraId="56B0D2BD" w14:textId="77777777" w:rsidR="006B0481" w:rsidRDefault="006B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F1A1" w14:textId="77777777" w:rsidR="006B0481" w:rsidRDefault="006B0481">
      <w:r>
        <w:separator/>
      </w:r>
    </w:p>
  </w:footnote>
  <w:footnote w:type="continuationSeparator" w:id="0">
    <w:p w14:paraId="3BD329AD" w14:textId="77777777" w:rsidR="006B0481" w:rsidRDefault="006B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079C" w14:textId="77777777" w:rsidR="00D13C8D" w:rsidRDefault="006B048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BF2E55B" w14:textId="77777777" w:rsidR="00D13C8D" w:rsidRDefault="00D13C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2343" w14:textId="77777777" w:rsidR="00D13C8D" w:rsidRDefault="006B0481">
    <w:pPr>
      <w:pStyle w:val="HeaderandFooter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2BD433" wp14:editId="00789B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08C7F" w14:textId="77777777" w:rsidR="00D13C8D" w:rsidRDefault="006B04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8F35" w14:textId="77777777" w:rsidR="00D13C8D" w:rsidRDefault="006B0481">
    <w:pPr>
      <w:pStyle w:val="HeaderandFooter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F3F65E" wp14:editId="033F49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E13CF" w14:textId="77777777" w:rsidR="00D13C8D" w:rsidRDefault="006B04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642A" w14:textId="77777777" w:rsidR="00D13C8D" w:rsidRDefault="006B0481">
    <w:pPr>
      <w:pStyle w:val="HeaderandFooter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048712" wp14:editId="7EBE77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746BD" w14:textId="77777777" w:rsidR="00D13C8D" w:rsidRDefault="006B04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56A"/>
    <w:multiLevelType w:val="multilevel"/>
    <w:tmpl w:val="5BE84C7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6818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8D"/>
    <w:rsid w:val="006B0481"/>
    <w:rsid w:val="007D6F97"/>
    <w:rsid w:val="008D2DDB"/>
    <w:rsid w:val="00D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1EB4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color w:val="00000A"/>
      <w:sz w:val="24"/>
    </w:rPr>
  </w:style>
  <w:style w:type="character" w:customStyle="1" w:styleId="13">
    <w:name w:val="Без интервала1"/>
    <w:link w:val="12"/>
    <w:rPr>
      <w:rFonts w:ascii="Calibri" w:hAnsi="Calibri"/>
      <w:color w:val="00000A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0"/>
    <w:link w:val="a3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a5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enubasetext1">
    <w:name w:val="menu_base_text1"/>
    <w:basedOn w:val="a"/>
    <w:link w:val="menubasetext10"/>
    <w:pPr>
      <w:spacing w:before="280" w:after="280"/>
      <w:jc w:val="both"/>
    </w:pPr>
    <w:rPr>
      <w:sz w:val="22"/>
    </w:rPr>
  </w:style>
  <w:style w:type="character" w:customStyle="1" w:styleId="menubasetext10">
    <w:name w:val="menu_base_text1"/>
    <w:basedOn w:val="10"/>
    <w:link w:val="menubasetext1"/>
    <w:rPr>
      <w:sz w:val="22"/>
    </w:rPr>
  </w:style>
  <w:style w:type="paragraph" w:customStyle="1" w:styleId="a7">
    <w:name w:val="Верхний колонтитул слева"/>
    <w:basedOn w:val="a3"/>
    <w:link w:val="a8"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8">
    <w:name w:val="Верхний колонтитул слева"/>
    <w:basedOn w:val="a4"/>
    <w:link w:val="a7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9">
    <w:name w:val="Верхний и нижний колонтитулы"/>
    <w:basedOn w:val="a"/>
    <w:link w:val="aa"/>
    <w:pPr>
      <w:tabs>
        <w:tab w:val="center" w:pos="4819"/>
        <w:tab w:val="right" w:pos="9638"/>
      </w:tabs>
    </w:pPr>
  </w:style>
  <w:style w:type="character" w:customStyle="1" w:styleId="aa">
    <w:name w:val="Верхний и нижний колонтитулы"/>
    <w:basedOn w:val="10"/>
    <w:link w:val="a9"/>
    <w:rPr>
      <w:sz w:val="24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customStyle="1" w:styleId="17">
    <w:name w:val="Название объекта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 объекта1"/>
    <w:basedOn w:val="10"/>
    <w:link w:val="17"/>
    <w:rPr>
      <w:i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b">
    <w:name w:val="Заголовок таблицы"/>
    <w:basedOn w:val="a5"/>
    <w:link w:val="ac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Pr>
      <w:b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5">
    <w:name w:val="Без интервала2"/>
    <w:link w:val="26"/>
    <w:rPr>
      <w:sz w:val="24"/>
    </w:rPr>
  </w:style>
  <w:style w:type="character" w:customStyle="1" w:styleId="26">
    <w:name w:val="Без интервала2"/>
    <w:link w:val="25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d">
    <w:name w:val="caption"/>
    <w:basedOn w:val="a"/>
    <w:link w:val="ae"/>
    <w:pPr>
      <w:spacing w:before="120" w:after="120"/>
    </w:pPr>
    <w:rPr>
      <w:i/>
    </w:rPr>
  </w:style>
  <w:style w:type="character" w:customStyle="1" w:styleId="ae">
    <w:name w:val="Название объекта Знак"/>
    <w:basedOn w:val="10"/>
    <w:link w:val="ad"/>
    <w:rPr>
      <w:i/>
      <w:sz w:val="24"/>
    </w:rPr>
  </w:style>
  <w:style w:type="paragraph" w:customStyle="1" w:styleId="19">
    <w:name w:val="Заголовок1"/>
    <w:basedOn w:val="a"/>
    <w:next w:val="af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0"/>
    <w:link w:val="19"/>
    <w:rPr>
      <w:rFonts w:ascii="Liberation Sans" w:hAnsi="Liberation San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1b">
    <w:name w:val="Абзац списка1"/>
    <w:basedOn w:val="a"/>
    <w:link w:val="1c"/>
    <w:pPr>
      <w:ind w:left="720"/>
    </w:pPr>
  </w:style>
  <w:style w:type="character" w:customStyle="1" w:styleId="1c">
    <w:name w:val="Абзац списка1"/>
    <w:basedOn w:val="10"/>
    <w:link w:val="1b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0">
    <w:name w:val="Содержимое врезки"/>
    <w:basedOn w:val="a"/>
    <w:link w:val="af1"/>
  </w:style>
  <w:style w:type="character" w:customStyle="1" w:styleId="af1">
    <w:name w:val="Содержимое врезки"/>
    <w:basedOn w:val="10"/>
    <w:link w:val="af0"/>
    <w:rPr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7">
    <w:name w:val="Абзац списка2"/>
    <w:basedOn w:val="a"/>
    <w:link w:val="28"/>
    <w:pPr>
      <w:ind w:left="708"/>
    </w:pPr>
    <w:rPr>
      <w:sz w:val="20"/>
    </w:rPr>
  </w:style>
  <w:style w:type="character" w:customStyle="1" w:styleId="28">
    <w:name w:val="Абзац списка2"/>
    <w:basedOn w:val="10"/>
    <w:link w:val="27"/>
    <w:rPr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11">
    <w:name w:val="Заголовок 1 Знак"/>
    <w:basedOn w:val="10"/>
    <w:link w:val="1"/>
    <w:rPr>
      <w:rFonts w:ascii="Arial" w:hAnsi="Arial"/>
      <w:b/>
      <w:sz w:val="28"/>
    </w:rPr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Heading2Char">
    <w:name w:val="Heading 2 Char"/>
    <w:link w:val="Heading2Char0"/>
    <w:rPr>
      <w:rFonts w:ascii="Arial" w:hAnsi="Arial"/>
      <w:b/>
      <w:i/>
      <w:sz w:val="24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33">
    <w:name w:val="Гиперссылка3"/>
    <w:link w:val="af2"/>
    <w:rPr>
      <w:color w:val="0000FF"/>
      <w:u w:val="single"/>
    </w:rPr>
  </w:style>
  <w:style w:type="character" w:styleId="af2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List"/>
    <w:basedOn w:val="af"/>
    <w:link w:val="af4"/>
  </w:style>
  <w:style w:type="character" w:customStyle="1" w:styleId="af4">
    <w:name w:val="Список Знак"/>
    <w:basedOn w:val="af5"/>
    <w:link w:val="af3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  <w:rPr>
      <w:sz w:val="20"/>
    </w:rPr>
  </w:style>
  <w:style w:type="character" w:customStyle="1" w:styleId="CharChar0">
    <w:name w:val="Char Char Знак Знак Знак Знак Знак Знак"/>
    <w:basedOn w:val="10"/>
    <w:link w:val="CharChar"/>
    <w:rPr>
      <w:sz w:val="20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43">
    <w:name w:val="Стиль4"/>
    <w:basedOn w:val="a"/>
    <w:link w:val="44"/>
    <w:pPr>
      <w:jc w:val="both"/>
    </w:pPr>
    <w:rPr>
      <w:sz w:val="28"/>
    </w:rPr>
  </w:style>
  <w:style w:type="character" w:customStyle="1" w:styleId="44">
    <w:name w:val="Стиль4"/>
    <w:basedOn w:val="10"/>
    <w:link w:val="43"/>
    <w:rPr>
      <w:sz w:val="28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Указатель1"/>
    <w:basedOn w:val="a"/>
    <w:link w:val="1f8"/>
  </w:style>
  <w:style w:type="character" w:customStyle="1" w:styleId="1f8">
    <w:name w:val="Указатель1"/>
    <w:basedOn w:val="10"/>
    <w:link w:val="1f7"/>
    <w:rPr>
      <w:sz w:val="24"/>
    </w:rPr>
  </w:style>
  <w:style w:type="paragraph" w:styleId="af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0"/>
    <w:link w:val="af"/>
    <w:rPr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0"/>
    <w:link w:val="af8"/>
    <w:rPr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f9">
    <w:name w:val="Номер страницы1"/>
    <w:link w:val="1fa"/>
  </w:style>
  <w:style w:type="character" w:customStyle="1" w:styleId="1fa">
    <w:name w:val="Номер страницы1"/>
    <w:link w:val="1f9"/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2025-11-24T06:29:00Z</dcterms:created>
  <dcterms:modified xsi:type="dcterms:W3CDTF">2025-11-24T06:29:00Z</dcterms:modified>
</cp:coreProperties>
</file>