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A2" w:rsidRDefault="00412610" w:rsidP="00313DA2">
      <w:pPr>
        <w:jc w:val="center"/>
      </w:pPr>
      <w:r>
        <w:rPr>
          <w:noProof/>
        </w:rPr>
        <w:drawing>
          <wp:inline distT="0" distB="0" distL="0" distR="0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DA2" w:rsidRPr="005134BE" w:rsidRDefault="00313DA2" w:rsidP="00313DA2">
      <w:pPr>
        <w:rPr>
          <w:sz w:val="26"/>
          <w:szCs w:val="26"/>
        </w:rPr>
      </w:pPr>
    </w:p>
    <w:p w:rsidR="00313DA2" w:rsidRDefault="00313DA2" w:rsidP="00313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313DA2" w:rsidRPr="00BE18D9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313DA2" w:rsidRPr="00A06393" w:rsidRDefault="00313DA2" w:rsidP="00313DA2">
      <w:pPr>
        <w:jc w:val="center"/>
        <w:rPr>
          <w:b/>
          <w:spacing w:val="38"/>
          <w:sz w:val="26"/>
          <w:szCs w:val="26"/>
        </w:rPr>
      </w:pPr>
    </w:p>
    <w:p w:rsidR="00313DA2" w:rsidRDefault="00663B44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30.09.2025 № 526</w:t>
      </w:r>
    </w:p>
    <w:p w:rsidR="00313DA2" w:rsidRPr="00A06393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E4B4D" w:rsidRDefault="00AE4B4D" w:rsidP="00313DA2">
      <w:pPr>
        <w:jc w:val="center"/>
        <w:rPr>
          <w:b/>
          <w:sz w:val="28"/>
          <w:szCs w:val="28"/>
        </w:rPr>
      </w:pP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О внесении изменений в  постановление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«Об утверждении муниципальной программы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:rsidR="00313DA2" w:rsidRDefault="00313DA2" w:rsidP="00313DA2">
      <w:pPr>
        <w:ind w:firstLine="709"/>
        <w:jc w:val="both"/>
        <w:rPr>
          <w:sz w:val="28"/>
          <w:szCs w:val="28"/>
        </w:rPr>
      </w:pPr>
    </w:p>
    <w:p w:rsidR="00A56A24" w:rsidRDefault="00A56A24" w:rsidP="00313DA2">
      <w:pPr>
        <w:ind w:firstLine="709"/>
        <w:jc w:val="both"/>
        <w:rPr>
          <w:sz w:val="28"/>
          <w:szCs w:val="28"/>
        </w:rPr>
      </w:pPr>
    </w:p>
    <w:p w:rsidR="00CC06EE" w:rsidRPr="00EF63FC" w:rsidRDefault="00313DA2" w:rsidP="00CC06EE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CC06EE" w:rsidRPr="004B2AE5">
        <w:rPr>
          <w:sz w:val="28"/>
          <w:szCs w:val="28"/>
        </w:rPr>
        <w:t xml:space="preserve">В соответствии с решением </w:t>
      </w:r>
      <w:proofErr w:type="spellStart"/>
      <w:r w:rsidR="00CC06EE" w:rsidRPr="004B2AE5">
        <w:rPr>
          <w:sz w:val="28"/>
          <w:szCs w:val="28"/>
        </w:rPr>
        <w:t>Батайской</w:t>
      </w:r>
      <w:proofErr w:type="spellEnd"/>
      <w:r w:rsidR="00CC06EE" w:rsidRPr="004B2AE5">
        <w:rPr>
          <w:sz w:val="28"/>
          <w:szCs w:val="28"/>
        </w:rPr>
        <w:t xml:space="preserve"> городской Думы</w:t>
      </w:r>
      <w:r w:rsidR="00CC06EE">
        <w:rPr>
          <w:sz w:val="28"/>
          <w:szCs w:val="28"/>
        </w:rPr>
        <w:t xml:space="preserve"> от 2</w:t>
      </w:r>
      <w:r w:rsidR="0019172A">
        <w:rPr>
          <w:sz w:val="28"/>
          <w:szCs w:val="28"/>
        </w:rPr>
        <w:t>6</w:t>
      </w:r>
      <w:r w:rsidR="00CC06EE">
        <w:rPr>
          <w:sz w:val="28"/>
          <w:szCs w:val="28"/>
        </w:rPr>
        <w:t>.0</w:t>
      </w:r>
      <w:r w:rsidR="0019172A">
        <w:rPr>
          <w:sz w:val="28"/>
          <w:szCs w:val="28"/>
        </w:rPr>
        <w:t>6</w:t>
      </w:r>
      <w:r w:rsidR="00CC06EE">
        <w:rPr>
          <w:sz w:val="28"/>
          <w:szCs w:val="28"/>
        </w:rPr>
        <w:t xml:space="preserve">.2025 № </w:t>
      </w:r>
      <w:r w:rsidR="00905A49">
        <w:rPr>
          <w:sz w:val="28"/>
          <w:szCs w:val="28"/>
        </w:rPr>
        <w:t>7</w:t>
      </w:r>
      <w:r w:rsidR="0019172A">
        <w:rPr>
          <w:sz w:val="28"/>
          <w:szCs w:val="28"/>
        </w:rPr>
        <w:t>7</w:t>
      </w:r>
      <w:r w:rsidR="00CC06EE">
        <w:rPr>
          <w:sz w:val="28"/>
          <w:szCs w:val="28"/>
        </w:rPr>
        <w:t xml:space="preserve"> «О внесении изменений в решение </w:t>
      </w:r>
      <w:proofErr w:type="spellStart"/>
      <w:r w:rsidR="00CC06EE">
        <w:rPr>
          <w:sz w:val="28"/>
          <w:szCs w:val="28"/>
        </w:rPr>
        <w:t>Батайской</w:t>
      </w:r>
      <w:proofErr w:type="spellEnd"/>
      <w:r w:rsidR="00CC06EE">
        <w:rPr>
          <w:sz w:val="28"/>
          <w:szCs w:val="28"/>
        </w:rPr>
        <w:t xml:space="preserve"> городской Думы</w:t>
      </w:r>
      <w:r w:rsidR="00CC06EE" w:rsidRPr="004B2AE5">
        <w:rPr>
          <w:sz w:val="28"/>
          <w:szCs w:val="28"/>
        </w:rPr>
        <w:t xml:space="preserve"> </w:t>
      </w:r>
      <w:r w:rsidR="0080287C">
        <w:rPr>
          <w:sz w:val="28"/>
          <w:szCs w:val="28"/>
        </w:rPr>
        <w:t xml:space="preserve">             </w:t>
      </w:r>
      <w:r w:rsidR="00CC06EE">
        <w:rPr>
          <w:sz w:val="28"/>
          <w:szCs w:val="28"/>
        </w:rPr>
        <w:t xml:space="preserve">от </w:t>
      </w:r>
      <w:r w:rsidR="00A235C7">
        <w:rPr>
          <w:sz w:val="28"/>
          <w:szCs w:val="28"/>
        </w:rPr>
        <w:t>24</w:t>
      </w:r>
      <w:r w:rsidR="00CC06EE">
        <w:rPr>
          <w:sz w:val="28"/>
          <w:szCs w:val="28"/>
        </w:rPr>
        <w:t>.12</w:t>
      </w:r>
      <w:r w:rsidR="00CC06EE" w:rsidRPr="004B2AE5">
        <w:rPr>
          <w:sz w:val="28"/>
          <w:szCs w:val="28"/>
        </w:rPr>
        <w:t>.20</w:t>
      </w:r>
      <w:r w:rsidR="00CC06EE">
        <w:rPr>
          <w:sz w:val="28"/>
          <w:szCs w:val="28"/>
        </w:rPr>
        <w:t>2</w:t>
      </w:r>
      <w:r w:rsidR="00A235C7">
        <w:rPr>
          <w:sz w:val="28"/>
          <w:szCs w:val="28"/>
        </w:rPr>
        <w:t>4</w:t>
      </w:r>
      <w:r w:rsidR="00CC06EE" w:rsidRPr="004B2AE5">
        <w:rPr>
          <w:sz w:val="28"/>
          <w:szCs w:val="28"/>
        </w:rPr>
        <w:t xml:space="preserve"> № </w:t>
      </w:r>
      <w:r w:rsidR="00A235C7">
        <w:rPr>
          <w:sz w:val="28"/>
          <w:szCs w:val="28"/>
        </w:rPr>
        <w:t>35</w:t>
      </w:r>
      <w:r w:rsidR="00CC06EE" w:rsidRPr="004B2AE5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>«</w:t>
      </w:r>
      <w:r w:rsidR="00CC06EE" w:rsidRPr="00170264">
        <w:rPr>
          <w:sz w:val="28"/>
          <w:szCs w:val="28"/>
        </w:rPr>
        <w:t>О бюджете</w:t>
      </w:r>
      <w:r w:rsidR="00CC06EE">
        <w:rPr>
          <w:sz w:val="28"/>
          <w:szCs w:val="28"/>
        </w:rPr>
        <w:t xml:space="preserve"> </w:t>
      </w:r>
      <w:r w:rsidR="00CC06EE" w:rsidRPr="00170264">
        <w:rPr>
          <w:sz w:val="28"/>
          <w:szCs w:val="28"/>
        </w:rPr>
        <w:t>города Батайска на 202</w:t>
      </w:r>
      <w:r w:rsidR="00A235C7">
        <w:rPr>
          <w:sz w:val="28"/>
          <w:szCs w:val="28"/>
        </w:rPr>
        <w:t>5</w:t>
      </w:r>
      <w:r w:rsidR="00CC06EE" w:rsidRPr="00170264">
        <w:rPr>
          <w:sz w:val="28"/>
          <w:szCs w:val="28"/>
        </w:rPr>
        <w:t xml:space="preserve"> год и на плановый</w:t>
      </w:r>
      <w:r w:rsidR="00CC06EE">
        <w:rPr>
          <w:sz w:val="28"/>
          <w:szCs w:val="28"/>
        </w:rPr>
        <w:t xml:space="preserve"> период 202</w:t>
      </w:r>
      <w:r w:rsidR="00A235C7">
        <w:rPr>
          <w:sz w:val="28"/>
          <w:szCs w:val="28"/>
        </w:rPr>
        <w:t>6 и 2027</w:t>
      </w:r>
      <w:r w:rsidR="00CC06EE">
        <w:rPr>
          <w:sz w:val="28"/>
          <w:szCs w:val="28"/>
        </w:rPr>
        <w:t xml:space="preserve"> годов», </w:t>
      </w:r>
      <w:r w:rsidR="00CC06EE">
        <w:rPr>
          <w:sz w:val="28"/>
        </w:rPr>
        <w:t xml:space="preserve">Администрация города Батайска </w:t>
      </w:r>
      <w:r w:rsidR="00CC06EE">
        <w:rPr>
          <w:b/>
          <w:sz w:val="28"/>
        </w:rPr>
        <w:t>постановляет:</w:t>
      </w:r>
    </w:p>
    <w:p w:rsidR="00313DA2" w:rsidRPr="004B2AE5" w:rsidRDefault="00313DA2" w:rsidP="00CC06EE">
      <w:pPr>
        <w:jc w:val="both"/>
        <w:rPr>
          <w:sz w:val="28"/>
          <w:szCs w:val="28"/>
        </w:rPr>
      </w:pPr>
    </w:p>
    <w:p w:rsidR="005D11BC" w:rsidRDefault="004C1983" w:rsidP="00205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1BC" w:rsidRPr="004B2AE5">
        <w:rPr>
          <w:sz w:val="28"/>
          <w:szCs w:val="28"/>
        </w:rPr>
        <w:t>Внести в</w:t>
      </w:r>
      <w:r w:rsidR="00D05B41">
        <w:rPr>
          <w:sz w:val="28"/>
          <w:szCs w:val="28"/>
        </w:rPr>
        <w:t xml:space="preserve"> приложение к</w:t>
      </w:r>
      <w:r w:rsidR="005D11BC" w:rsidRPr="004B2AE5">
        <w:rPr>
          <w:sz w:val="28"/>
          <w:szCs w:val="28"/>
        </w:rPr>
        <w:t xml:space="preserve"> постановлени</w:t>
      </w:r>
      <w:r w:rsidR="00D05B41">
        <w:rPr>
          <w:sz w:val="28"/>
          <w:szCs w:val="28"/>
        </w:rPr>
        <w:t>ю</w:t>
      </w:r>
      <w:r w:rsidR="005D11BC" w:rsidRPr="004B2AE5">
        <w:rPr>
          <w:sz w:val="28"/>
          <w:szCs w:val="28"/>
        </w:rPr>
        <w:t xml:space="preserve"> Администрации города Батайска </w:t>
      </w:r>
      <w:r w:rsidR="0080287C">
        <w:rPr>
          <w:sz w:val="28"/>
          <w:szCs w:val="28"/>
        </w:rPr>
        <w:t xml:space="preserve">   </w:t>
      </w:r>
      <w:r w:rsidR="005D11BC" w:rsidRPr="004B2AE5">
        <w:rPr>
          <w:sz w:val="28"/>
          <w:szCs w:val="28"/>
        </w:rPr>
        <w:t>от 27.11.2018 №</w:t>
      </w:r>
      <w:r w:rsidR="005D11B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356 «Об утверждении муниципальной программы города Батайска «Развитие культуры»</w:t>
      </w:r>
      <w:r w:rsidR="00D05B41">
        <w:rPr>
          <w:sz w:val="28"/>
          <w:szCs w:val="28"/>
        </w:rPr>
        <w:t xml:space="preserve"> изменения</w:t>
      </w:r>
      <w:r w:rsidR="0020507D" w:rsidRPr="0020507D">
        <w:rPr>
          <w:sz w:val="28"/>
          <w:szCs w:val="28"/>
        </w:rPr>
        <w:t xml:space="preserve"> согласно приложению </w:t>
      </w:r>
      <w:r w:rsidR="00843E7C">
        <w:rPr>
          <w:sz w:val="28"/>
          <w:szCs w:val="28"/>
        </w:rPr>
        <w:t xml:space="preserve">        </w:t>
      </w:r>
      <w:r w:rsidR="0020507D" w:rsidRPr="0020507D">
        <w:rPr>
          <w:sz w:val="28"/>
          <w:szCs w:val="28"/>
        </w:rPr>
        <w:t>к настоящему постановлению.</w:t>
      </w:r>
      <w:r w:rsidR="0020507D">
        <w:rPr>
          <w:sz w:val="28"/>
          <w:szCs w:val="28"/>
        </w:rPr>
        <w:t xml:space="preserve"> </w:t>
      </w:r>
    </w:p>
    <w:p w:rsidR="004C1983" w:rsidRPr="004C1983" w:rsidRDefault="004C1983" w:rsidP="009A3BE1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4C1983"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DA2" w:rsidRPr="004B2AE5">
        <w:rPr>
          <w:sz w:val="28"/>
          <w:szCs w:val="28"/>
        </w:rPr>
        <w:t>. Настоящее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постановление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подлежит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включению</w:t>
      </w:r>
      <w:r w:rsidR="00313DA2">
        <w:rPr>
          <w:sz w:val="28"/>
          <w:szCs w:val="28"/>
        </w:rPr>
        <w:t xml:space="preserve"> </w:t>
      </w:r>
      <w:r w:rsidR="00313DA2" w:rsidRPr="004B2AE5">
        <w:rPr>
          <w:sz w:val="28"/>
          <w:szCs w:val="28"/>
        </w:rPr>
        <w:t xml:space="preserve"> в 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>регистр муниципальных нормативных правовых актов Ростовской области.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DA2" w:rsidRPr="004B2AE5">
        <w:rPr>
          <w:sz w:val="28"/>
          <w:szCs w:val="28"/>
        </w:rPr>
        <w:t xml:space="preserve">. Контроль за </w:t>
      </w:r>
      <w:proofErr w:type="gramStart"/>
      <w:r w:rsidR="00313DA2" w:rsidRPr="00D11CCD">
        <w:rPr>
          <w:rFonts w:eastAsia="Calibri"/>
          <w:sz w:val="28"/>
          <w:szCs w:val="28"/>
        </w:rPr>
        <w:t>исполнением</w:t>
      </w:r>
      <w:r w:rsidR="00313DA2" w:rsidRPr="004B2AE5">
        <w:rPr>
          <w:sz w:val="28"/>
          <w:szCs w:val="28"/>
        </w:rPr>
        <w:t xml:space="preserve">  настоящего</w:t>
      </w:r>
      <w:proofErr w:type="gramEnd"/>
      <w:r w:rsidR="00313DA2" w:rsidRPr="004B2AE5">
        <w:rPr>
          <w:sz w:val="28"/>
          <w:szCs w:val="28"/>
        </w:rPr>
        <w:t xml:space="preserve"> постановления возложить </w:t>
      </w:r>
      <w:r w:rsidR="0080287C">
        <w:rPr>
          <w:sz w:val="28"/>
          <w:szCs w:val="28"/>
        </w:rPr>
        <w:t xml:space="preserve">     </w:t>
      </w:r>
      <w:r w:rsidR="00313DA2" w:rsidRPr="004B2AE5">
        <w:rPr>
          <w:sz w:val="28"/>
          <w:szCs w:val="28"/>
        </w:rPr>
        <w:t>на заместителя главы Администрации города Б</w:t>
      </w:r>
      <w:r w:rsidR="00CC06EE">
        <w:rPr>
          <w:sz w:val="28"/>
          <w:szCs w:val="28"/>
        </w:rPr>
        <w:t>атайска по социальным вопросам</w:t>
      </w:r>
      <w:r w:rsidR="00805779">
        <w:rPr>
          <w:sz w:val="28"/>
          <w:szCs w:val="28"/>
        </w:rPr>
        <w:t xml:space="preserve"> Мурзину О.В</w:t>
      </w:r>
      <w:r w:rsidR="00313DA2" w:rsidRPr="004B2AE5">
        <w:rPr>
          <w:sz w:val="28"/>
          <w:szCs w:val="28"/>
        </w:rPr>
        <w:t>.</w:t>
      </w:r>
    </w:p>
    <w:p w:rsidR="00313DA2" w:rsidRDefault="00313DA2" w:rsidP="00313DA2">
      <w:pPr>
        <w:ind w:firstLine="420"/>
        <w:jc w:val="both"/>
        <w:rPr>
          <w:sz w:val="28"/>
          <w:szCs w:val="28"/>
        </w:rPr>
      </w:pPr>
    </w:p>
    <w:p w:rsidR="00A56A24" w:rsidRDefault="00A56A24" w:rsidP="00313DA2">
      <w:pPr>
        <w:ind w:firstLine="420"/>
        <w:jc w:val="both"/>
        <w:rPr>
          <w:sz w:val="28"/>
          <w:szCs w:val="28"/>
        </w:rPr>
      </w:pPr>
    </w:p>
    <w:p w:rsidR="00313DA2" w:rsidRPr="006D75BB" w:rsidRDefault="00D05B41" w:rsidP="00313D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313DA2" w:rsidRPr="006D75BB">
        <w:rPr>
          <w:sz w:val="28"/>
          <w:szCs w:val="28"/>
        </w:rPr>
        <w:t>лав</w:t>
      </w:r>
      <w:r w:rsidR="00921FBC">
        <w:rPr>
          <w:sz w:val="28"/>
          <w:szCs w:val="28"/>
        </w:rPr>
        <w:t>ы</w:t>
      </w:r>
      <w:r w:rsidR="00313DA2" w:rsidRPr="006D75BB">
        <w:rPr>
          <w:sz w:val="28"/>
          <w:szCs w:val="28"/>
        </w:rPr>
        <w:t xml:space="preserve"> города Батайска </w:t>
      </w:r>
      <w:r w:rsidR="00313DA2" w:rsidRPr="006D75BB">
        <w:rPr>
          <w:sz w:val="28"/>
          <w:szCs w:val="28"/>
        </w:rPr>
        <w:tab/>
        <w:t xml:space="preserve">      </w:t>
      </w:r>
      <w:r w:rsidR="0019172A">
        <w:rPr>
          <w:sz w:val="28"/>
          <w:szCs w:val="28"/>
        </w:rPr>
        <w:t xml:space="preserve">           </w:t>
      </w:r>
      <w:r w:rsidR="00313DA2" w:rsidRPr="006D75BB">
        <w:rPr>
          <w:sz w:val="28"/>
          <w:szCs w:val="28"/>
        </w:rPr>
        <w:t xml:space="preserve"> </w:t>
      </w:r>
      <w:r w:rsidR="00313DA2">
        <w:rPr>
          <w:sz w:val="28"/>
          <w:szCs w:val="28"/>
        </w:rPr>
        <w:t xml:space="preserve">  </w:t>
      </w:r>
      <w:r w:rsidR="00313DA2" w:rsidRPr="006D75BB">
        <w:rPr>
          <w:sz w:val="28"/>
          <w:szCs w:val="28"/>
        </w:rPr>
        <w:t xml:space="preserve">      </w:t>
      </w:r>
      <w:r w:rsidR="00313DA2">
        <w:rPr>
          <w:sz w:val="28"/>
          <w:szCs w:val="28"/>
        </w:rPr>
        <w:t xml:space="preserve">   </w:t>
      </w:r>
      <w:r w:rsidR="00313DA2" w:rsidRPr="006D75BB">
        <w:rPr>
          <w:sz w:val="28"/>
          <w:szCs w:val="28"/>
        </w:rPr>
        <w:t xml:space="preserve">  </w:t>
      </w:r>
      <w:r w:rsidR="00B32602">
        <w:rPr>
          <w:sz w:val="28"/>
          <w:szCs w:val="28"/>
        </w:rPr>
        <w:t xml:space="preserve">    </w:t>
      </w:r>
      <w:r w:rsidR="00313DA2" w:rsidRPr="006D75BB">
        <w:rPr>
          <w:sz w:val="28"/>
          <w:szCs w:val="28"/>
        </w:rPr>
        <w:t xml:space="preserve">  </w:t>
      </w:r>
      <w:r w:rsidR="00313DA2">
        <w:rPr>
          <w:sz w:val="28"/>
          <w:szCs w:val="28"/>
        </w:rPr>
        <w:t xml:space="preserve">    </w:t>
      </w:r>
      <w:r w:rsidR="00313DA2" w:rsidRPr="006D75BB">
        <w:rPr>
          <w:sz w:val="28"/>
          <w:szCs w:val="28"/>
        </w:rPr>
        <w:t xml:space="preserve">     </w:t>
      </w:r>
      <w:r w:rsidR="00313DA2">
        <w:rPr>
          <w:sz w:val="28"/>
          <w:szCs w:val="28"/>
        </w:rPr>
        <w:t xml:space="preserve">        </w:t>
      </w:r>
      <w:r w:rsidR="00313DA2" w:rsidRPr="006D75BB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 xml:space="preserve">   </w:t>
      </w:r>
      <w:r w:rsidR="00805779">
        <w:rPr>
          <w:sz w:val="28"/>
          <w:szCs w:val="28"/>
        </w:rPr>
        <w:t xml:space="preserve">Е.В. </w:t>
      </w:r>
      <w:proofErr w:type="spellStart"/>
      <w:r w:rsidR="00805779">
        <w:rPr>
          <w:sz w:val="28"/>
          <w:szCs w:val="28"/>
        </w:rPr>
        <w:t>Харсеева</w:t>
      </w:r>
      <w:proofErr w:type="spellEnd"/>
    </w:p>
    <w:p w:rsidR="00AE4B4D" w:rsidRDefault="00AE4B4D" w:rsidP="00313DA2">
      <w:pPr>
        <w:jc w:val="both"/>
        <w:rPr>
          <w:sz w:val="28"/>
          <w:szCs w:val="28"/>
        </w:rPr>
      </w:pPr>
    </w:p>
    <w:p w:rsidR="00CC06EE" w:rsidRPr="007802E5" w:rsidRDefault="00CC06EE" w:rsidP="00313DA2">
      <w:pPr>
        <w:jc w:val="both"/>
        <w:rPr>
          <w:sz w:val="28"/>
          <w:szCs w:val="28"/>
        </w:rPr>
      </w:pP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:rsidR="00313DA2" w:rsidRDefault="00313DA2" w:rsidP="00313DA2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p w:rsidR="00D43816" w:rsidRDefault="00D43816" w:rsidP="00313DA2">
      <w:pPr>
        <w:jc w:val="both"/>
        <w:rPr>
          <w:sz w:val="28"/>
          <w:szCs w:val="28"/>
        </w:rPr>
        <w:sectPr w:rsidR="00D43816" w:rsidSect="002050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849" w:bottom="1418" w:left="1701" w:header="709" w:footer="709" w:gutter="0"/>
          <w:cols w:space="708"/>
          <w:titlePg/>
          <w:docGrid w:linePitch="360"/>
        </w:sectPr>
      </w:pPr>
    </w:p>
    <w:p w:rsidR="00D43816" w:rsidRPr="00D43816" w:rsidRDefault="00D43816" w:rsidP="00D43816">
      <w:pPr>
        <w:jc w:val="center"/>
        <w:rPr>
          <w:rFonts w:eastAsiaTheme="minorEastAsia"/>
          <w:sz w:val="28"/>
          <w:szCs w:val="28"/>
        </w:rPr>
      </w:pPr>
      <w:r w:rsidRPr="00D43816">
        <w:rPr>
          <w:rFonts w:eastAsiaTheme="minorEastAsia"/>
          <w:sz w:val="28"/>
          <w:szCs w:val="28"/>
        </w:rPr>
        <w:t xml:space="preserve">                                                                                             Приложение</w:t>
      </w:r>
    </w:p>
    <w:p w:rsidR="00D43816" w:rsidRPr="00D43816" w:rsidRDefault="00D43816" w:rsidP="00D43816">
      <w:pPr>
        <w:jc w:val="center"/>
        <w:rPr>
          <w:rFonts w:eastAsiaTheme="minorEastAsia"/>
          <w:sz w:val="28"/>
          <w:szCs w:val="28"/>
        </w:rPr>
      </w:pPr>
      <w:r w:rsidRPr="00D43816">
        <w:rPr>
          <w:rFonts w:eastAsiaTheme="minorEastAsia"/>
          <w:sz w:val="28"/>
          <w:szCs w:val="28"/>
        </w:rPr>
        <w:t xml:space="preserve">                                                                                            к постановлению</w:t>
      </w:r>
    </w:p>
    <w:p w:rsidR="00D43816" w:rsidRPr="00D43816" w:rsidRDefault="00D43816" w:rsidP="00D43816">
      <w:pPr>
        <w:jc w:val="center"/>
        <w:rPr>
          <w:rFonts w:eastAsiaTheme="minorEastAsia"/>
          <w:sz w:val="28"/>
          <w:szCs w:val="28"/>
        </w:rPr>
      </w:pPr>
      <w:r w:rsidRPr="00D43816">
        <w:rPr>
          <w:rFonts w:eastAsiaTheme="minorEastAsia"/>
          <w:sz w:val="28"/>
          <w:szCs w:val="28"/>
        </w:rPr>
        <w:t xml:space="preserve">                                                                                           Администрации </w:t>
      </w:r>
    </w:p>
    <w:p w:rsidR="00D43816" w:rsidRPr="00D43816" w:rsidRDefault="00D43816" w:rsidP="00D43816">
      <w:pPr>
        <w:jc w:val="center"/>
        <w:rPr>
          <w:rFonts w:eastAsiaTheme="minorEastAsia"/>
          <w:sz w:val="28"/>
          <w:szCs w:val="28"/>
        </w:rPr>
      </w:pPr>
      <w:r w:rsidRPr="00D43816">
        <w:rPr>
          <w:rFonts w:eastAsiaTheme="minorEastAsia"/>
          <w:sz w:val="28"/>
          <w:szCs w:val="28"/>
        </w:rPr>
        <w:t xml:space="preserve">                                                                                           города Батайска</w:t>
      </w:r>
    </w:p>
    <w:p w:rsidR="00D43816" w:rsidRPr="00D43816" w:rsidRDefault="00D43816" w:rsidP="00D43816">
      <w:pPr>
        <w:spacing w:after="20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    </w:t>
      </w:r>
      <w:r w:rsidRPr="00D43816">
        <w:rPr>
          <w:rFonts w:eastAsiaTheme="minorEastAsia"/>
          <w:sz w:val="28"/>
          <w:szCs w:val="28"/>
        </w:rPr>
        <w:t>от 30.09.2025 № 526</w:t>
      </w:r>
    </w:p>
    <w:p w:rsidR="00D43816" w:rsidRPr="00D43816" w:rsidRDefault="00D43816" w:rsidP="00D43816">
      <w:pPr>
        <w:jc w:val="center"/>
        <w:rPr>
          <w:rFonts w:eastAsiaTheme="minorEastAsia"/>
          <w:sz w:val="28"/>
          <w:szCs w:val="28"/>
        </w:rPr>
      </w:pPr>
    </w:p>
    <w:p w:rsidR="00D43816" w:rsidRPr="00D43816" w:rsidRDefault="00D43816" w:rsidP="00D43816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D43816">
        <w:rPr>
          <w:rFonts w:ascii="Times New Roman CYR" w:eastAsiaTheme="minorEastAsia" w:hAnsi="Times New Roman CYR" w:cs="Times New Roman CYR"/>
          <w:sz w:val="28"/>
          <w:szCs w:val="28"/>
        </w:rPr>
        <w:t xml:space="preserve">Изменения, вносимые в постановление Администрации города Батайска </w:t>
      </w:r>
    </w:p>
    <w:p w:rsidR="00D43816" w:rsidRPr="00D43816" w:rsidRDefault="00D43816" w:rsidP="00D43816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D43816">
        <w:rPr>
          <w:rFonts w:ascii="Times New Roman CYR" w:eastAsiaTheme="minorEastAsia" w:hAnsi="Times New Roman CYR" w:cs="Times New Roman CYR"/>
          <w:sz w:val="28"/>
          <w:szCs w:val="28"/>
        </w:rPr>
        <w:t>от 27.11.2018 № 35</w:t>
      </w:r>
      <w:r>
        <w:rPr>
          <w:rFonts w:ascii="Times New Roman CYR" w:eastAsiaTheme="minorEastAsia" w:hAnsi="Times New Roman CYR" w:cs="Times New Roman CYR"/>
          <w:sz w:val="28"/>
          <w:szCs w:val="28"/>
        </w:rPr>
        <w:t>6 «Об утверждении муниципальной</w:t>
      </w:r>
      <w:r w:rsidRPr="00D43816">
        <w:rPr>
          <w:rFonts w:ascii="Times New Roman CYR" w:eastAsiaTheme="minorEastAsia" w:hAnsi="Times New Roman CYR" w:cs="Times New Roman CYR"/>
          <w:sz w:val="28"/>
          <w:szCs w:val="28"/>
        </w:rPr>
        <w:t xml:space="preserve"> программы</w:t>
      </w:r>
    </w:p>
    <w:p w:rsidR="00D43816" w:rsidRPr="00D43816" w:rsidRDefault="00D43816" w:rsidP="00D43816">
      <w:pPr>
        <w:widowControl w:val="0"/>
        <w:tabs>
          <w:tab w:val="left" w:pos="7275"/>
        </w:tabs>
        <w:ind w:left="45" w:hanging="300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D43816">
        <w:rPr>
          <w:rFonts w:ascii="Times New Roman CYR" w:eastAsiaTheme="minorEastAsia" w:hAnsi="Times New Roman CYR" w:cs="Times New Roman CYR"/>
          <w:sz w:val="28"/>
          <w:szCs w:val="28"/>
        </w:rPr>
        <w:t xml:space="preserve">города Батайска </w:t>
      </w:r>
      <w:r w:rsidRPr="00D43816">
        <w:rPr>
          <w:rFonts w:asciiTheme="minorHAnsi" w:eastAsiaTheme="minorEastAsia" w:hAnsiTheme="minorHAnsi" w:cstheme="minorBidi"/>
          <w:sz w:val="28"/>
          <w:szCs w:val="28"/>
        </w:rPr>
        <w:t>«</w:t>
      </w:r>
      <w:r>
        <w:rPr>
          <w:rFonts w:ascii="Times New Roman CYR" w:eastAsiaTheme="minorEastAsia" w:hAnsi="Times New Roman CYR" w:cs="Times New Roman CYR"/>
          <w:sz w:val="28"/>
          <w:szCs w:val="28"/>
        </w:rPr>
        <w:t>Развитие</w:t>
      </w:r>
      <w:r w:rsidRPr="00D43816">
        <w:rPr>
          <w:rFonts w:ascii="Times New Roman CYR" w:eastAsiaTheme="minorEastAsia" w:hAnsi="Times New Roman CYR" w:cs="Times New Roman CYR"/>
          <w:sz w:val="28"/>
          <w:szCs w:val="28"/>
        </w:rPr>
        <w:t xml:space="preserve"> культуры</w:t>
      </w:r>
      <w:r w:rsidRPr="00D43816">
        <w:rPr>
          <w:rFonts w:asciiTheme="minorHAnsi" w:eastAsiaTheme="minorEastAsia" w:hAnsiTheme="minorHAnsi" w:cstheme="minorBidi"/>
          <w:sz w:val="28"/>
          <w:szCs w:val="28"/>
        </w:rPr>
        <w:t>»»</w:t>
      </w:r>
    </w:p>
    <w:p w:rsidR="00D43816" w:rsidRPr="00D43816" w:rsidRDefault="00D43816" w:rsidP="00D43816">
      <w:pPr>
        <w:jc w:val="center"/>
        <w:rPr>
          <w:rFonts w:eastAsiaTheme="minorEastAsia"/>
          <w:sz w:val="28"/>
          <w:szCs w:val="28"/>
        </w:rPr>
      </w:pPr>
    </w:p>
    <w:p w:rsidR="00D43816" w:rsidRPr="00D43816" w:rsidRDefault="00D43816" w:rsidP="00D43816">
      <w:pPr>
        <w:jc w:val="both"/>
        <w:rPr>
          <w:rFonts w:eastAsiaTheme="minorEastAsia"/>
        </w:rPr>
      </w:pPr>
      <w:r w:rsidRPr="00D43816">
        <w:rPr>
          <w:rFonts w:eastAsiaTheme="minorEastAsia"/>
        </w:rPr>
        <w:t xml:space="preserve">1. пункт </w:t>
      </w:r>
      <w:r>
        <w:rPr>
          <w:rFonts w:eastAsiaTheme="minorEastAsia"/>
        </w:rPr>
        <w:t>1</w:t>
      </w:r>
      <w:r w:rsidRPr="00D43816">
        <w:rPr>
          <w:rFonts w:eastAsiaTheme="minorEastAsia"/>
        </w:rPr>
        <w:t xml:space="preserve"> раздела </w:t>
      </w:r>
      <w:r w:rsidRPr="00D43816">
        <w:rPr>
          <w:rFonts w:eastAsiaTheme="minorEastAsia"/>
          <w:lang w:val="en-US"/>
        </w:rPr>
        <w:t>II</w:t>
      </w:r>
      <w:r w:rsidRPr="00D43816">
        <w:rPr>
          <w:rFonts w:eastAsiaTheme="minorEastAsia"/>
        </w:rPr>
        <w:t xml:space="preserve"> изложить в новой редакции:</w:t>
      </w:r>
    </w:p>
    <w:p w:rsidR="00D43816" w:rsidRPr="00D43816" w:rsidRDefault="00D43816" w:rsidP="00D43816">
      <w:pPr>
        <w:jc w:val="both"/>
        <w:rPr>
          <w:rFonts w:eastAsiaTheme="minorEastAsia"/>
        </w:rPr>
      </w:pPr>
      <w:r w:rsidRPr="00D43816">
        <w:rPr>
          <w:rFonts w:eastAsiaTheme="minorEastAsia"/>
        </w:rPr>
        <w:t xml:space="preserve"> «1. Основные положения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D43816" w:rsidRPr="00D43816" w:rsidTr="005216A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Куратор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Заместитель главы Администрации города Батайска по социальным вопросам</w:t>
            </w:r>
          </w:p>
        </w:tc>
      </w:tr>
      <w:tr w:rsidR="00D43816" w:rsidRPr="00D43816" w:rsidTr="005216A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Ответственный исполнитель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Управление культуры города Батайска (</w:t>
            </w:r>
            <w:proofErr w:type="spellStart"/>
            <w:r w:rsidRPr="00D43816">
              <w:rPr>
                <w:rFonts w:eastAsiaTheme="minorEastAsia"/>
              </w:rPr>
              <w:t>Гетьманская</w:t>
            </w:r>
            <w:proofErr w:type="spellEnd"/>
            <w:r w:rsidRPr="00D43816">
              <w:rPr>
                <w:rFonts w:eastAsiaTheme="minorEastAsia"/>
              </w:rPr>
              <w:t xml:space="preserve"> Антонина Викторовна начальник Управления культуры города Батайска)</w:t>
            </w:r>
          </w:p>
        </w:tc>
      </w:tr>
      <w:tr w:rsidR="00D43816" w:rsidRPr="00D43816" w:rsidTr="005216A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proofErr w:type="gramStart"/>
            <w:r w:rsidRPr="00D43816">
              <w:rPr>
                <w:rFonts w:eastAsiaTheme="minorEastAsia"/>
              </w:rPr>
              <w:t>Период  реализации</w:t>
            </w:r>
            <w:proofErr w:type="gramEnd"/>
            <w:r w:rsidRPr="00D43816">
              <w:rPr>
                <w:rFonts w:eastAsiaTheme="minorEastAsia"/>
              </w:rPr>
              <w:t xml:space="preserve">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этап I: 2019 – 2024 годы</w:t>
            </w:r>
          </w:p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этап II: 2025 – 2030 годы</w:t>
            </w:r>
          </w:p>
        </w:tc>
      </w:tr>
      <w:tr w:rsidR="00D43816" w:rsidRPr="00D43816" w:rsidTr="005216A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Цели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  <w:kern w:val="1"/>
              </w:rPr>
              <w:t>Сохранение культурного и исторического наследия города Батайска, обеспечение доступа граждан к культурным ценностям и участию в культурной жизни, реализация творческого потенциала населения города Батайска, а также увеличение числа посещений культурных мероприятий в три раза к концу 2030 года по сравнению с 2019 годом.</w:t>
            </w:r>
          </w:p>
        </w:tc>
      </w:tr>
      <w:tr w:rsidR="00D43816" w:rsidRPr="00D43816" w:rsidTr="005216A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Объем финансового обеспечения за весь период реализации (тыс. руб.)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3568575,5</w:t>
            </w:r>
          </w:p>
          <w:p w:rsidR="00D43816" w:rsidRPr="00D43816" w:rsidRDefault="00D43816" w:rsidP="00D43816">
            <w:pPr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 xml:space="preserve">Этап </w:t>
            </w:r>
            <w:r w:rsidRPr="00D43816">
              <w:rPr>
                <w:rFonts w:eastAsiaTheme="minorEastAsia"/>
                <w:lang w:val="en-US"/>
              </w:rPr>
              <w:t>I</w:t>
            </w:r>
            <w:r w:rsidRPr="00D43816">
              <w:rPr>
                <w:rFonts w:eastAsiaTheme="minorEastAsia"/>
              </w:rPr>
              <w:t>: 1610071,9</w:t>
            </w:r>
          </w:p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Этап</w:t>
            </w:r>
            <w:r w:rsidRPr="00D43816">
              <w:rPr>
                <w:rFonts w:eastAsiaTheme="minorEastAsia"/>
                <w:lang w:val="en-US"/>
              </w:rPr>
              <w:t xml:space="preserve"> II</w:t>
            </w:r>
            <w:r w:rsidRPr="00D43816">
              <w:rPr>
                <w:rFonts w:eastAsiaTheme="minorEastAsia"/>
              </w:rPr>
              <w:t>:1958503,6</w:t>
            </w:r>
          </w:p>
        </w:tc>
      </w:tr>
      <w:tr w:rsidR="00D43816" w:rsidRPr="00D43816" w:rsidTr="005216A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 xml:space="preserve">национальные цели: </w:t>
            </w:r>
          </w:p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 xml:space="preserve">сохранение населения, укрепление здоровья и повышение благополучия людей, поддержка семьи; </w:t>
            </w:r>
          </w:p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D43816" w:rsidRPr="00D43816" w:rsidRDefault="00D43816" w:rsidP="00D43816">
            <w:pPr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D43816" w:rsidRPr="00D43816" w:rsidRDefault="00D43816" w:rsidP="00D43816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D43816">
        <w:rPr>
          <w:rFonts w:eastAsiaTheme="minorEastAsia"/>
          <w:sz w:val="28"/>
          <w:szCs w:val="28"/>
        </w:rPr>
        <w:t>»</w:t>
      </w:r>
    </w:p>
    <w:p w:rsidR="00D43816" w:rsidRPr="00D43816" w:rsidRDefault="00D43816" w:rsidP="00D43816">
      <w:pPr>
        <w:spacing w:line="276" w:lineRule="auto"/>
        <w:rPr>
          <w:rFonts w:eastAsiaTheme="minorEastAsia"/>
          <w:sz w:val="28"/>
          <w:szCs w:val="28"/>
        </w:rPr>
        <w:sectPr w:rsidR="00D43816" w:rsidRPr="00D43816" w:rsidSect="00E13F52">
          <w:headerReference w:type="default" r:id="rId14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D43816">
        <w:rPr>
          <w:rFonts w:eastAsiaTheme="minorEastAsia"/>
          <w:sz w:val="28"/>
          <w:szCs w:val="28"/>
        </w:rPr>
        <w:t xml:space="preserve">    </w:t>
      </w:r>
    </w:p>
    <w:p w:rsidR="00D43816" w:rsidRPr="00D43816" w:rsidRDefault="00D43816" w:rsidP="00D43816">
      <w:pPr>
        <w:widowControl w:val="0"/>
        <w:ind w:right="-173"/>
        <w:outlineLvl w:val="2"/>
        <w:rPr>
          <w:rFonts w:eastAsiaTheme="minorEastAsia"/>
        </w:rPr>
      </w:pPr>
      <w:r w:rsidRPr="00D43816">
        <w:rPr>
          <w:rFonts w:eastAsiaTheme="minorEastAsia"/>
        </w:rPr>
        <w:t xml:space="preserve">2.  пункт 4. Раздела </w:t>
      </w:r>
      <w:r w:rsidRPr="00D43816">
        <w:rPr>
          <w:rFonts w:eastAsiaTheme="minorEastAsia"/>
          <w:lang w:val="en-US"/>
        </w:rPr>
        <w:t>II</w:t>
      </w:r>
      <w:r w:rsidRPr="00D43816">
        <w:rPr>
          <w:rFonts w:eastAsiaTheme="minorEastAsia"/>
        </w:rPr>
        <w:t xml:space="preserve"> изложить в новой редакции: </w:t>
      </w:r>
    </w:p>
    <w:p w:rsidR="00D43816" w:rsidRPr="00D43816" w:rsidRDefault="00D43816" w:rsidP="00D43816">
      <w:pPr>
        <w:widowControl w:val="0"/>
        <w:ind w:right="-173"/>
        <w:outlineLvl w:val="2"/>
        <w:rPr>
          <w:rFonts w:eastAsiaTheme="minorEastAsia"/>
        </w:rPr>
      </w:pPr>
      <w:r w:rsidRPr="00D43816">
        <w:rPr>
          <w:rFonts w:eastAsiaTheme="minorEastAsia"/>
        </w:rPr>
        <w:t>«4. Финансовое обеспечение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513"/>
        <w:gridCol w:w="1513"/>
        <w:gridCol w:w="1513"/>
      </w:tblGrid>
      <w:tr w:rsidR="00D43816" w:rsidRPr="00D43816" w:rsidTr="005216A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Наименование муниципальной (комплексной)</w:t>
            </w:r>
          </w:p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Программы «Развитие культуры»</w:t>
            </w:r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Объем расходов по годам реализации,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N+n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>&lt;2&gt;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D43816" w:rsidRPr="00D43816" w:rsidTr="005216A9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D43816" w:rsidRPr="00D43816" w:rsidTr="005216A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3816" w:rsidRPr="00D43816" w:rsidRDefault="00D43816" w:rsidP="00D43816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367 621,8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318 143,0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318184,7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1 003 949,5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328 536,1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279 057,3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279 099,0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886 692,4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3662,8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1400,8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1424,2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6487,8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1184,7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5303,1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3816" w:rsidRPr="00D43816" w:rsidRDefault="00D43816" w:rsidP="00D43816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39 085,7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39 085,7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39 085,7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  <w:shd w:val="clear" w:color="auto" w:fill="FFFFFF" w:themeFill="background1"/>
              </w:rPr>
              <w:t>117 </w:t>
            </w:r>
            <w:r w:rsidRPr="00D43816">
              <w:rPr>
                <w:rFonts w:eastAsiaTheme="minorEastAsia"/>
                <w:sz w:val="22"/>
                <w:szCs w:val="22"/>
              </w:rPr>
              <w:t>257,1</w:t>
            </w:r>
          </w:p>
        </w:tc>
      </w:tr>
      <w:tr w:rsidR="00D43816" w:rsidRPr="00D43816" w:rsidTr="005216A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Муниципальный проект «Развитие культуры» по региональному проекту «Развитие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4 477,4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1 643,5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1 712,5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7 833,4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4 477,4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1 643,5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1 712,5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7 833,4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3 662,8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1 400,8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1 424,2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6 487,8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1 184,7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3 279,4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1 007,7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1 016,0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5 303,1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43816" w:rsidRPr="00D43816" w:rsidTr="005216A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«Создание условий для развития </w:t>
            </w: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>культуры»  (</w:t>
            </w:r>
            <w:proofErr w:type="gramEnd"/>
            <w:r w:rsidRPr="00D43816">
              <w:rPr>
                <w:rFonts w:eastAsiaTheme="minorEastAsia"/>
                <w:sz w:val="22"/>
                <w:szCs w:val="22"/>
              </w:rPr>
              <w:t>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307 458,2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276 765,4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276 738,1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860 961,7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268 372,5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237 679,7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237 652,4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743 704,6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39 085,7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39 085,7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39 085,7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117 257,1</w:t>
            </w:r>
          </w:p>
        </w:tc>
      </w:tr>
      <w:tr w:rsidR="00D43816" w:rsidRPr="00D43816" w:rsidTr="005216A9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55 686,2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135 154,4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55 686,2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135 154,4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D43816" w:rsidRPr="00D43816" w:rsidTr="005216A9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</w:tr>
    </w:tbl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  <w:r w:rsidRPr="00D43816">
        <w:rPr>
          <w:rFonts w:eastAsiaTheme="minorEastAsia"/>
        </w:rPr>
        <w:t>»</w:t>
      </w:r>
    </w:p>
    <w:p w:rsidR="00D43816" w:rsidRPr="00D43816" w:rsidRDefault="00D43816" w:rsidP="00D43816">
      <w:pPr>
        <w:widowControl w:val="0"/>
        <w:jc w:val="both"/>
        <w:outlineLvl w:val="2"/>
        <w:rPr>
          <w:rFonts w:eastAsiaTheme="minorEastAsia"/>
        </w:rPr>
      </w:pPr>
      <w:r w:rsidRPr="00D43816">
        <w:rPr>
          <w:rFonts w:eastAsiaTheme="minorEastAsia"/>
        </w:rPr>
        <w:t xml:space="preserve">3. пункт 2 раздела </w:t>
      </w:r>
      <w:r w:rsidRPr="00D43816">
        <w:rPr>
          <w:rFonts w:eastAsiaTheme="minorEastAsia"/>
          <w:lang w:val="en-US"/>
        </w:rPr>
        <w:t>III</w:t>
      </w:r>
      <w:r w:rsidRPr="00D43816">
        <w:rPr>
          <w:rFonts w:eastAsiaTheme="minorEastAsia"/>
        </w:rPr>
        <w:t xml:space="preserve"> изложить в новой редакции:  </w:t>
      </w:r>
    </w:p>
    <w:p w:rsidR="00D43816" w:rsidRPr="00D43816" w:rsidRDefault="00D43816" w:rsidP="00D43816">
      <w:pPr>
        <w:widowControl w:val="0"/>
        <w:jc w:val="both"/>
        <w:outlineLvl w:val="2"/>
        <w:rPr>
          <w:rFonts w:eastAsiaTheme="minorEastAsia"/>
        </w:rPr>
      </w:pPr>
      <w:r w:rsidRPr="00D43816">
        <w:rPr>
          <w:rFonts w:eastAsiaTheme="minorEastAsia"/>
        </w:rPr>
        <w:t>«2.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4"/>
        <w:gridCol w:w="4820"/>
        <w:gridCol w:w="992"/>
        <w:gridCol w:w="992"/>
        <w:gridCol w:w="992"/>
        <w:gridCol w:w="709"/>
        <w:gridCol w:w="992"/>
        <w:gridCol w:w="993"/>
        <w:gridCol w:w="992"/>
        <w:gridCol w:w="1635"/>
        <w:gridCol w:w="1058"/>
      </w:tblGrid>
      <w:tr w:rsidR="00D43816" w:rsidRPr="00D43816" w:rsidTr="005216A9">
        <w:trPr>
          <w:trHeight w:val="278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№</w:t>
            </w:r>
          </w:p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 xml:space="preserve">Базовое значение показателя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Значения показателей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 xml:space="preserve">Ответственный за достижение показателя 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Информационная система</w:t>
            </w:r>
          </w:p>
        </w:tc>
      </w:tr>
      <w:tr w:rsidR="00D43816" w:rsidRPr="00D43816" w:rsidTr="005216A9">
        <w:trPr>
          <w:trHeight w:val="647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rPr>
                <w:rFonts w:eastAsiaTheme="minorEastAsia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2027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spacing w:after="200"/>
              <w:rPr>
                <w:rFonts w:eastAsiaTheme="minorEastAsia"/>
              </w:rPr>
            </w:pPr>
          </w:p>
        </w:tc>
      </w:tr>
      <w:tr w:rsidR="00D43816" w:rsidRPr="00D43816" w:rsidTr="005216A9"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11</w:t>
            </w:r>
          </w:p>
        </w:tc>
      </w:tr>
      <w:tr w:rsidR="00D43816" w:rsidRPr="00D43816" w:rsidTr="005216A9">
        <w:trPr>
          <w:trHeight w:val="185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 xml:space="preserve">Задача 1 комплекса процессных мероприятий «Обеспечена деятельность муниципальных культурно – </w:t>
            </w:r>
            <w:proofErr w:type="gramStart"/>
            <w:r w:rsidRPr="00D43816">
              <w:rPr>
                <w:rFonts w:eastAsiaTheme="minorEastAsia"/>
              </w:rPr>
              <w:t>досуговых  учреждений</w:t>
            </w:r>
            <w:proofErr w:type="gramEnd"/>
            <w:r w:rsidRPr="00D43816">
              <w:rPr>
                <w:rFonts w:eastAsiaTheme="minorEastAsia"/>
              </w:rPr>
              <w:t>»</w:t>
            </w:r>
          </w:p>
        </w:tc>
      </w:tr>
      <w:tr w:rsidR="00D43816" w:rsidRPr="00D43816" w:rsidTr="005216A9">
        <w:trPr>
          <w:trHeight w:val="1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 xml:space="preserve">   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both"/>
              <w:rPr>
                <w:rFonts w:eastAsiaTheme="minorEastAsia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Увеличение численности участников клубных формирований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3797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3970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3970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3970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101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Число посещений культурно-массовых мероприятий в КДУ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D43816">
              <w:rPr>
                <w:rFonts w:eastAsiaTheme="minorEastAsia"/>
                <w:color w:val="000000"/>
                <w:sz w:val="22"/>
                <w:szCs w:val="22"/>
              </w:rPr>
              <w:t>457363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D43816">
              <w:rPr>
                <w:rFonts w:eastAsiaTheme="minorEastAsi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color w:val="000000"/>
                <w:sz w:val="22"/>
                <w:szCs w:val="22"/>
              </w:rPr>
              <w:t>627048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color w:val="000000"/>
                <w:sz w:val="22"/>
                <w:szCs w:val="22"/>
              </w:rPr>
              <w:t>696720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color w:val="000000"/>
                <w:sz w:val="22"/>
                <w:szCs w:val="22"/>
              </w:rPr>
              <w:t>766392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145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D43816" w:rsidRPr="00D43816" w:rsidTr="005216A9">
        <w:trPr>
          <w:trHeight w:val="1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</w:p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Доля библиографических записей, отраженных в сводном каталоге библиотек Ростовской области, от общего числа библиографических записей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1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Количество посещений библиотек на 1 человека в год.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autoSpaceDE w:val="0"/>
              <w:snapToGrid w:val="0"/>
              <w:spacing w:after="20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D43816">
              <w:rPr>
                <w:rFonts w:eastAsiaTheme="minorEastAsia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autoSpaceDE w:val="0"/>
              <w:snapToGrid w:val="0"/>
              <w:spacing w:after="20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D43816">
              <w:rPr>
                <w:rFonts w:eastAsiaTheme="minorEastAsia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autoSpaceDE w:val="0"/>
              <w:snapToGrid w:val="0"/>
              <w:spacing w:after="20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D43816">
              <w:rPr>
                <w:rFonts w:eastAsiaTheme="minorEastAsia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1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Число посещений библиотек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  <w:r w:rsidRPr="00D43816">
              <w:rPr>
                <w:rFonts w:eastAsia="Arial"/>
                <w:sz w:val="22"/>
                <w:szCs w:val="22"/>
                <w:lang w:eastAsia="ar-SA"/>
              </w:rPr>
              <w:t>67</w:t>
            </w:r>
            <w:r w:rsidRPr="00D43816">
              <w:rPr>
                <w:rFonts w:eastAsiaTheme="minorEastAsia"/>
                <w:sz w:val="22"/>
                <w:szCs w:val="22"/>
              </w:rPr>
              <w:t>366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697374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774860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852346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185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Задача 3 комплекса процессных мероприятий «Обеспечена деятельность муниципального музея»</w:t>
            </w:r>
          </w:p>
        </w:tc>
      </w:tr>
      <w:tr w:rsidR="00D43816" w:rsidRPr="00D43816" w:rsidTr="005216A9">
        <w:trPr>
          <w:trHeight w:val="1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Доля музейных предметов, внесенных в электронный каталог от общего числа предметов основного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27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Доля экспонировавшихся музейных предметов в общем количестве музейных предметов основного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11,5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101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="Arial"/>
                <w:sz w:val="22"/>
                <w:szCs w:val="22"/>
              </w:rPr>
              <w:t xml:space="preserve">Число посещений музеев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16212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24300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27000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29700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330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 xml:space="preserve">Задача 4 комплекса процессных мероприятий «Обеспечена деятельность муниципальных учреждений дополнительного </w:t>
            </w:r>
            <w:proofErr w:type="gramStart"/>
            <w:r w:rsidRPr="00D43816">
              <w:rPr>
                <w:rFonts w:eastAsiaTheme="minorEastAsia"/>
              </w:rPr>
              <w:t>образования  детей</w:t>
            </w:r>
            <w:proofErr w:type="gramEnd"/>
            <w:r w:rsidRPr="00D43816">
              <w:rPr>
                <w:rFonts w:eastAsiaTheme="minorEastAsia"/>
              </w:rPr>
              <w:t>»</w:t>
            </w:r>
          </w:p>
        </w:tc>
      </w:tr>
      <w:tr w:rsidR="00D43816" w:rsidRPr="00D43816" w:rsidTr="005216A9">
        <w:trPr>
          <w:trHeight w:val="13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kern w:val="1"/>
                <w:sz w:val="22"/>
                <w:szCs w:val="22"/>
              </w:rPr>
              <w:t>Процент охвата учащихся 1 – 9 классов общеобразовательных школ эстетическим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101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4.2.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Число посещений культурных мероприятий, проводимых ДШИ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60391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18486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20540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22594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263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D43816" w:rsidRPr="00D43816" w:rsidTr="005216A9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5.1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rPr>
                <w:rFonts w:eastAsiaTheme="minorEastAsia"/>
                <w:i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Количество культурно - досуговых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1722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1792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1828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D43816">
              <w:rPr>
                <w:rFonts w:eastAsia="Arial"/>
                <w:sz w:val="22"/>
                <w:szCs w:val="22"/>
                <w:lang w:eastAsia="ar-SA"/>
              </w:rPr>
              <w:t>1865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673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6 комплекса процессных мероприятий «Обеспечены расходы на капитальный и текущий ремонт муниципальных учреждений культуры</w:t>
            </w:r>
            <w:r w:rsidRPr="00D43816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D43816" w:rsidRPr="00D43816" w:rsidTr="005216A9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6.1.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kern w:val="1"/>
                <w:sz w:val="22"/>
                <w:szCs w:val="22"/>
              </w:rPr>
              <w:t xml:space="preserve">Количество </w:t>
            </w:r>
            <w:r w:rsidRPr="00D43816">
              <w:rPr>
                <w:rFonts w:eastAsiaTheme="minorEastAsia"/>
                <w:sz w:val="22"/>
                <w:szCs w:val="22"/>
              </w:rPr>
              <w:t>муниципальных учреждений, в которых произведен ремонт нарастающим итогом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D43816">
              <w:rPr>
                <w:rFonts w:eastAsia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D43816">
              <w:rPr>
                <w:rFonts w:eastAsia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uppressAutoHyphens/>
              <w:snapToGrid w:val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D43816">
              <w:rPr>
                <w:rFonts w:eastAsia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589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D43816" w:rsidRPr="00D43816" w:rsidTr="005216A9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7.1.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autoSpaceDE w:val="0"/>
              <w:snapToGrid w:val="0"/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D43816">
              <w:rPr>
                <w:rFonts w:eastAsiaTheme="minorEastAsia"/>
                <w:kern w:val="1"/>
                <w:sz w:val="22"/>
                <w:szCs w:val="22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673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8 комплекса процессных мероприятий «Проведены антитеррористические мероприятия муниципальными бюджетными учреждениями культуры</w:t>
            </w:r>
            <w:r w:rsidRPr="00D43816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D43816" w:rsidRPr="00D43816" w:rsidTr="005216A9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8.1.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autoSpaceDE w:val="0"/>
              <w:snapToGrid w:val="0"/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D43816">
              <w:rPr>
                <w:rFonts w:eastAsiaTheme="minorEastAsia"/>
                <w:kern w:val="1"/>
                <w:sz w:val="22"/>
                <w:szCs w:val="22"/>
              </w:rPr>
              <w:t>Количество учреждений культуры и дополнительного образования, обеспеченных антитеррористической безопасностью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369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9 комплекса процессных мероприятий «Обеспечены расходы на ежемесячные взносы на капитальный ремонт помещений</w:t>
            </w:r>
            <w:r w:rsidRPr="00D43816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D43816" w:rsidRPr="00D43816" w:rsidTr="005216A9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9.1.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autoSpaceDE w:val="0"/>
              <w:snapToGrid w:val="0"/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D43816">
              <w:rPr>
                <w:rFonts w:eastAsiaTheme="minorEastAsia"/>
                <w:kern w:val="1"/>
                <w:sz w:val="22"/>
                <w:szCs w:val="22"/>
              </w:rPr>
              <w:t>Количество учреждений, помещения которых находятся в многоквартирных домах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673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D43816" w:rsidRPr="00D43816" w:rsidTr="005216A9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10.1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autoSpaceDE w:val="0"/>
              <w:snapToGrid w:val="0"/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D43816">
              <w:rPr>
                <w:rFonts w:eastAsiaTheme="minorEastAsia"/>
                <w:kern w:val="1"/>
                <w:sz w:val="22"/>
                <w:szCs w:val="22"/>
              </w:rPr>
              <w:t>Количество учреждений, которым требуется определение</w:t>
            </w:r>
            <w:r w:rsidRPr="00D43816">
              <w:rPr>
                <w:rFonts w:eastAsiaTheme="minorEastAsia"/>
                <w:sz w:val="22"/>
                <w:szCs w:val="22"/>
              </w:rPr>
              <w:t xml:space="preserve"> стоимости проектных и изыскательных работ для капитального ремонта муниципальных учреждений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rPr>
          <w:trHeight w:val="276"/>
        </w:trPr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 xml:space="preserve">Задача 11 комплекса процессных мероприятий «Проведена </w:t>
            </w:r>
            <w:proofErr w:type="spellStart"/>
            <w:r w:rsidRPr="00D43816">
              <w:rPr>
                <w:rFonts w:eastAsiaTheme="minorEastAsia"/>
              </w:rPr>
              <w:t>акарицидная</w:t>
            </w:r>
            <w:proofErr w:type="spellEnd"/>
            <w:r w:rsidRPr="00D43816">
              <w:rPr>
                <w:rFonts w:eastAsiaTheme="minorEastAsia"/>
              </w:rPr>
              <w:t xml:space="preserve"> обработка территории»</w:t>
            </w:r>
          </w:p>
        </w:tc>
      </w:tr>
      <w:tr w:rsidR="00D43816" w:rsidRPr="00D43816" w:rsidTr="005216A9">
        <w:trPr>
          <w:trHeight w:val="6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11.1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autoSpaceDE w:val="0"/>
              <w:snapToGrid w:val="0"/>
              <w:jc w:val="both"/>
              <w:rPr>
                <w:rFonts w:eastAsiaTheme="minorEastAsia"/>
                <w:kern w:val="1"/>
                <w:sz w:val="22"/>
                <w:szCs w:val="22"/>
              </w:rPr>
            </w:pPr>
            <w:r w:rsidRPr="00D43816">
              <w:rPr>
                <w:rFonts w:eastAsiaTheme="minorEastAsia"/>
                <w:kern w:val="1"/>
                <w:sz w:val="22"/>
                <w:szCs w:val="22"/>
              </w:rPr>
              <w:t>Площадь обрабатываемой территории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Квадратные метры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51164,0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51164,0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43816" w:rsidRPr="00D43816" w:rsidRDefault="00D43816" w:rsidP="00D4381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51164,0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</w:tbl>
    <w:p w:rsidR="00D43816" w:rsidRPr="00D43816" w:rsidRDefault="00D43816" w:rsidP="00D43816">
      <w:pPr>
        <w:widowControl w:val="0"/>
        <w:spacing w:after="200"/>
        <w:outlineLvl w:val="2"/>
        <w:rPr>
          <w:rFonts w:eastAsiaTheme="minorEastAsia"/>
          <w:szCs w:val="22"/>
        </w:rPr>
      </w:pPr>
      <w:r w:rsidRPr="00D43816">
        <w:rPr>
          <w:rFonts w:eastAsiaTheme="minorEastAsia"/>
          <w:szCs w:val="22"/>
        </w:rPr>
        <w:t>»</w:t>
      </w: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  <w:r w:rsidRPr="00D43816">
        <w:rPr>
          <w:rFonts w:eastAsiaTheme="minorEastAsia"/>
        </w:rPr>
        <w:t xml:space="preserve">4. пункт 3 раздела </w:t>
      </w:r>
      <w:r w:rsidRPr="00D43816">
        <w:rPr>
          <w:rFonts w:eastAsiaTheme="minorEastAsia"/>
          <w:lang w:val="en-US"/>
        </w:rPr>
        <w:t>III</w:t>
      </w:r>
      <w:r w:rsidRPr="00D43816">
        <w:rPr>
          <w:rFonts w:eastAsiaTheme="minorEastAsia"/>
        </w:rPr>
        <w:t xml:space="preserve"> изложить в новой редакции:  </w:t>
      </w:r>
    </w:p>
    <w:p w:rsidR="00D43816" w:rsidRPr="00D43816" w:rsidRDefault="00D43816" w:rsidP="00D43816">
      <w:pPr>
        <w:widowControl w:val="0"/>
        <w:ind w:left="-160" w:right="-138"/>
        <w:outlineLvl w:val="2"/>
        <w:rPr>
          <w:rFonts w:eastAsiaTheme="minorEastAsia"/>
        </w:rPr>
      </w:pPr>
      <w:r w:rsidRPr="00D43816">
        <w:rPr>
          <w:rFonts w:eastAsiaTheme="minorEastAsia"/>
        </w:rPr>
        <w:t>«3.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466"/>
        <w:gridCol w:w="1701"/>
        <w:gridCol w:w="3827"/>
        <w:gridCol w:w="993"/>
        <w:gridCol w:w="850"/>
        <w:gridCol w:w="709"/>
        <w:gridCol w:w="850"/>
        <w:gridCol w:w="851"/>
        <w:gridCol w:w="809"/>
        <w:gridCol w:w="41"/>
        <w:gridCol w:w="862"/>
      </w:tblGrid>
      <w:tr w:rsidR="00D43816" w:rsidRPr="00D43816" w:rsidTr="005216A9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№ п/п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 xml:space="preserve">Тип </w:t>
            </w:r>
            <w:proofErr w:type="gramStart"/>
            <w:r w:rsidRPr="00D43816">
              <w:rPr>
                <w:rFonts w:eastAsiaTheme="minorEastAsia"/>
              </w:rPr>
              <w:t>мероприятия  (</w:t>
            </w:r>
            <w:proofErr w:type="gramEnd"/>
            <w:r w:rsidRPr="00D43816">
              <w:rPr>
                <w:rFonts w:eastAsiaTheme="minorEastAsia"/>
              </w:rPr>
              <w:t xml:space="preserve">результата)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 xml:space="preserve">Характеристика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Единица измерения</w:t>
            </w:r>
          </w:p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Базовое значение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Значение результата по годам реализации</w:t>
            </w:r>
          </w:p>
        </w:tc>
      </w:tr>
      <w:tr w:rsidR="00D43816" w:rsidRPr="00D43816" w:rsidTr="005216A9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</w:rPr>
            </w:pPr>
          </w:p>
        </w:tc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2026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2027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2030</w:t>
            </w:r>
          </w:p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(</w:t>
            </w:r>
            <w:proofErr w:type="spellStart"/>
            <w:r w:rsidRPr="00D43816">
              <w:rPr>
                <w:rFonts w:eastAsiaTheme="minorEastAsia"/>
              </w:rPr>
              <w:t>справочно</w:t>
            </w:r>
            <w:proofErr w:type="spellEnd"/>
            <w:r w:rsidRPr="00D43816">
              <w:rPr>
                <w:rFonts w:eastAsiaTheme="minorEastAsia"/>
              </w:rPr>
              <w:t>)</w:t>
            </w:r>
          </w:p>
        </w:tc>
      </w:tr>
      <w:tr w:rsidR="00D43816" w:rsidRPr="00D43816" w:rsidTr="005216A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8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D43816">
              <w:rPr>
                <w:rFonts w:eastAsiaTheme="minorEastAsia"/>
              </w:rPr>
              <w:t xml:space="preserve">Задача 1 комплекса процессных мероприятий «Обеспечена деятельность муниципальных культурно – </w:t>
            </w:r>
            <w:proofErr w:type="gramStart"/>
            <w:r w:rsidRPr="00D43816">
              <w:rPr>
                <w:rFonts w:eastAsiaTheme="minorEastAsia"/>
              </w:rPr>
              <w:t>досуговых  учреждений</w:t>
            </w:r>
            <w:proofErr w:type="gramEnd"/>
            <w:r w:rsidRPr="00D43816">
              <w:rPr>
                <w:rFonts w:eastAsiaTheme="minorEastAsia"/>
              </w:rPr>
              <w:t>»</w:t>
            </w:r>
          </w:p>
        </w:tc>
      </w:tr>
      <w:tr w:rsidR="00D43816" w:rsidRPr="00D43816" w:rsidTr="005216A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Обеспечено выполнение муниципального задания муниципальными культурно -досуговыми учреждениями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spacing w:after="20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Оказание услуг (выполнение работ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Обеспечение деятельности муниципальных культурно -досуговых учреждений города Батайска, подведомственных Управлению культуры города Батайска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D43816">
              <w:rPr>
                <w:rFonts w:eastAsiaTheme="minorEastAsia"/>
              </w:rPr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D43816" w:rsidRPr="00D43816" w:rsidTr="005216A9">
        <w:trPr>
          <w:trHeight w:val="27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Обеспечено выполнение муниципального задания библиотеками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Обеспечение библиотечной деятельности города Батайска.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</w:rPr>
            </w:pPr>
            <w:r w:rsidRPr="00D43816">
              <w:rPr>
                <w:rFonts w:eastAsiaTheme="minorEastAsia"/>
              </w:rPr>
              <w:t>Задача 3 комплекса процессных мероприятий «Обеспечена деятельность муниципального музея»</w:t>
            </w:r>
          </w:p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D43816" w:rsidRPr="00D43816" w:rsidTr="005216A9">
        <w:trPr>
          <w:trHeight w:val="6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Обеспечено выполнение муниципального задания музеем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Обеспечение музейной деятельности города Батайска.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D43816">
              <w:rPr>
                <w:rFonts w:eastAsiaTheme="minorEastAsia"/>
              </w:rPr>
              <w:t xml:space="preserve">Задача 4 комплекса процессных мероприятий «Обеспечена деятельность муниципальных учреждений дополнительного </w:t>
            </w:r>
            <w:proofErr w:type="gramStart"/>
            <w:r w:rsidRPr="00D43816">
              <w:rPr>
                <w:rFonts w:eastAsiaTheme="minorEastAsia"/>
              </w:rPr>
              <w:t>образования  детей</w:t>
            </w:r>
            <w:proofErr w:type="gramEnd"/>
            <w:r w:rsidRPr="00D43816">
              <w:rPr>
                <w:rFonts w:eastAsiaTheme="minorEastAsia"/>
              </w:rPr>
              <w:t>»</w:t>
            </w:r>
          </w:p>
        </w:tc>
      </w:tr>
      <w:tr w:rsidR="00D43816" w:rsidRPr="00D43816" w:rsidTr="005216A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Обеспечено выполнение муниципального задания муниципальными учреждениями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spacing w:after="20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Обеспечение деятельности муниципальных учреждений дополнительного образования города Батайска, подведомственных Управлению культуры города Батайска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D43816">
              <w:rPr>
                <w:rFonts w:eastAsiaTheme="minorEastAsia"/>
              </w:rPr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D43816" w:rsidRPr="00D43816" w:rsidTr="005216A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Организован досуг жителей города Батайска, проведены праздничные мероприятия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spacing w:after="20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Созданы условий для удовлетворения потребностей населения в культурно-досуговой деятельности, расширение возможности для духовного развития за счет проведения муниципальными учреждениями культурных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after="200"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6 комплекса процессных мероприятий «Обеспечены расходы на капитальный и текущий ремонт муниципальных учреждений культуры</w:t>
            </w:r>
            <w:r w:rsidRPr="00D43816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D43816" w:rsidRPr="00D43816" w:rsidTr="005216A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Проведены капитальные и текущие ремонты в учреждениях культуры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kern w:val="1"/>
                <w:sz w:val="22"/>
                <w:szCs w:val="22"/>
              </w:rPr>
              <w:t>Обеспечены расходы по содержанию и благоустройству учреждений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D43816" w:rsidRPr="00D43816" w:rsidTr="005216A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Приобретены основные средства муниципальными учреждениями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Улучшена материально-техническая база учреждений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8 комплекса процессных мероприятий «Проведены антитеррористические мероприятия муниципальными бюджетными учреждениями культуры»</w:t>
            </w:r>
          </w:p>
        </w:tc>
      </w:tr>
      <w:tr w:rsidR="00D43816" w:rsidRPr="00D43816" w:rsidTr="005216A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Проведены антитеррористические мероприятия муниципальными учреждениями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Созданы безопасные и благоприятные условия нахождения граждан в учреждениях культуры и в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9 комплекса процессных мероприятий «Обеспечены расходы на ежемесячные взносы на капитальный ремонт помещений</w:t>
            </w:r>
            <w:r w:rsidRPr="00D43816">
              <w:rPr>
                <w:rFonts w:eastAsiaTheme="minorEastAsia"/>
                <w:sz w:val="22"/>
                <w:szCs w:val="22"/>
              </w:rPr>
              <w:t>»</w:t>
            </w:r>
          </w:p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9.1.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Произведены ежемесячные взносы на капитальный ремонт 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Произведена ежемесячная оплата взносов на капитальный ремонт помещений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D43816" w:rsidRPr="00D43816" w:rsidTr="005216A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10.1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Проведены проектные и изыскательские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outlineLvl w:val="2"/>
              <w:rPr>
                <w:rFonts w:eastAsiaTheme="minorEastAsia"/>
                <w:sz w:val="22"/>
                <w:szCs w:val="22"/>
              </w:rPr>
            </w:pP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>Обеспечено  содержание</w:t>
            </w:r>
            <w:proofErr w:type="gramEnd"/>
            <w:r w:rsidRPr="00D43816">
              <w:rPr>
                <w:rFonts w:eastAsiaTheme="minorEastAsia"/>
                <w:sz w:val="22"/>
                <w:szCs w:val="22"/>
              </w:rPr>
              <w:t xml:space="preserve"> муниципального имущества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</w:tr>
      <w:tr w:rsidR="00D43816" w:rsidRPr="00D43816" w:rsidTr="005216A9">
        <w:tc>
          <w:tcPr>
            <w:tcW w:w="145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11 комплекса процессных мероприятий</w:t>
            </w:r>
            <w:r w:rsidRPr="00D43816">
              <w:rPr>
                <w:rFonts w:eastAsiaTheme="minorEastAsia"/>
                <w:sz w:val="21"/>
                <w:szCs w:val="21"/>
              </w:rPr>
              <w:t xml:space="preserve"> </w:t>
            </w:r>
            <w:r w:rsidRPr="00D43816">
              <w:rPr>
                <w:rFonts w:eastAsiaTheme="minorEastAsia"/>
              </w:rPr>
              <w:t xml:space="preserve">«Проведена </w:t>
            </w:r>
            <w:proofErr w:type="spellStart"/>
            <w:r w:rsidRPr="00D43816">
              <w:rPr>
                <w:rFonts w:eastAsiaTheme="minorEastAsia"/>
              </w:rPr>
              <w:t>акарицидная</w:t>
            </w:r>
            <w:proofErr w:type="spellEnd"/>
            <w:r w:rsidRPr="00D43816">
              <w:rPr>
                <w:rFonts w:eastAsiaTheme="minorEastAsia"/>
              </w:rPr>
              <w:t xml:space="preserve"> обработка территории»</w:t>
            </w:r>
          </w:p>
        </w:tc>
      </w:tr>
      <w:tr w:rsidR="00D43816" w:rsidRPr="00D43816" w:rsidTr="005216A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spacing w:line="276" w:lineRule="auto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Произведена </w:t>
            </w:r>
            <w:proofErr w:type="spellStart"/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>акарицидная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 обработка</w:t>
            </w:r>
            <w:proofErr w:type="gramEnd"/>
            <w:r w:rsidRPr="00D43816">
              <w:rPr>
                <w:rFonts w:eastAsiaTheme="minorEastAsia"/>
                <w:sz w:val="22"/>
                <w:szCs w:val="22"/>
              </w:rPr>
              <w:t xml:space="preserve">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outlineLvl w:val="2"/>
              <w:rPr>
                <w:rFonts w:eastAsiaTheme="minorEastAsia"/>
                <w:sz w:val="22"/>
                <w:szCs w:val="22"/>
              </w:rPr>
            </w:pP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>Обеспечено  содержание</w:t>
            </w:r>
            <w:proofErr w:type="gramEnd"/>
            <w:r w:rsidRPr="00D43816">
              <w:rPr>
                <w:rFonts w:eastAsiaTheme="minorEastAsia"/>
                <w:sz w:val="22"/>
                <w:szCs w:val="22"/>
              </w:rPr>
              <w:t xml:space="preserve"> муниципального имущества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Квадратные метры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center"/>
              <w:rPr>
                <w:rFonts w:eastAsiaTheme="minorEastAsia"/>
                <w:sz w:val="19"/>
                <w:szCs w:val="19"/>
              </w:rPr>
            </w:pPr>
            <w:r w:rsidRPr="00D43816">
              <w:rPr>
                <w:rFonts w:eastAsiaTheme="minorEastAsia"/>
                <w:sz w:val="19"/>
                <w:szCs w:val="19"/>
              </w:rPr>
              <w:t>51164,0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19"/>
                <w:szCs w:val="19"/>
              </w:rPr>
            </w:pPr>
            <w:r w:rsidRPr="00D43816">
              <w:rPr>
                <w:rFonts w:eastAsiaTheme="minorEastAsia"/>
                <w:sz w:val="19"/>
                <w:szCs w:val="19"/>
              </w:rPr>
              <w:t>51164,0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19"/>
                <w:szCs w:val="19"/>
              </w:rPr>
            </w:pPr>
            <w:r w:rsidRPr="00D43816">
              <w:rPr>
                <w:rFonts w:eastAsiaTheme="minorEastAsia"/>
                <w:sz w:val="19"/>
                <w:szCs w:val="19"/>
              </w:rPr>
              <w:t>51164,0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jc w:val="center"/>
              <w:rPr>
                <w:rFonts w:eastAsiaTheme="minorEastAsia"/>
                <w:sz w:val="19"/>
                <w:szCs w:val="19"/>
              </w:rPr>
            </w:pPr>
            <w:r w:rsidRPr="00D43816">
              <w:rPr>
                <w:rFonts w:eastAsiaTheme="minorEastAsia"/>
                <w:sz w:val="19"/>
                <w:szCs w:val="19"/>
              </w:rPr>
              <w:t>51164,0</w:t>
            </w:r>
          </w:p>
        </w:tc>
      </w:tr>
    </w:tbl>
    <w:p w:rsidR="00D43816" w:rsidRPr="00D43816" w:rsidRDefault="00D43816" w:rsidP="00D43816">
      <w:pPr>
        <w:jc w:val="both"/>
        <w:rPr>
          <w:rFonts w:eastAsiaTheme="minorEastAsia"/>
        </w:rPr>
      </w:pPr>
      <w:r w:rsidRPr="00D43816">
        <w:rPr>
          <w:rFonts w:eastAsiaTheme="minorEastAsia"/>
          <w:sz w:val="22"/>
          <w:szCs w:val="22"/>
        </w:rPr>
        <w:t>»</w:t>
      </w:r>
      <w:r w:rsidRPr="00D43816">
        <w:rPr>
          <w:rFonts w:asciiTheme="minorHAnsi" w:eastAsiaTheme="minorEastAsia" w:hAnsiTheme="minorHAnsi" w:cstheme="minorBidi"/>
          <w:sz w:val="22"/>
          <w:szCs w:val="22"/>
        </w:rPr>
        <w:br w:type="page"/>
      </w:r>
      <w:r w:rsidRPr="00D43816">
        <w:rPr>
          <w:rFonts w:eastAsiaTheme="minorEastAsia"/>
        </w:rPr>
        <w:t xml:space="preserve">5. пункт 4. раздела </w:t>
      </w:r>
      <w:r w:rsidRPr="00D43816">
        <w:rPr>
          <w:rFonts w:eastAsiaTheme="minorEastAsia"/>
          <w:lang w:val="en-US"/>
        </w:rPr>
        <w:t>III</w:t>
      </w:r>
      <w:r w:rsidRPr="00D43816">
        <w:rPr>
          <w:rFonts w:eastAsiaTheme="minorEastAsia"/>
        </w:rPr>
        <w:t xml:space="preserve"> ПАСПОРТ изложить в новой редакции:  </w:t>
      </w:r>
    </w:p>
    <w:p w:rsidR="00D43816" w:rsidRPr="00D43816" w:rsidRDefault="00D43816" w:rsidP="00D43816">
      <w:pPr>
        <w:jc w:val="both"/>
        <w:rPr>
          <w:rFonts w:eastAsiaTheme="minorEastAsia"/>
        </w:rPr>
      </w:pPr>
      <w:r w:rsidRPr="00D43816">
        <w:rPr>
          <w:rFonts w:eastAsiaTheme="minorEastAsia"/>
        </w:rPr>
        <w:t>«4.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551"/>
        <w:gridCol w:w="1134"/>
        <w:gridCol w:w="1276"/>
        <w:gridCol w:w="1134"/>
        <w:gridCol w:w="1276"/>
      </w:tblGrid>
      <w:tr w:rsidR="00D43816" w:rsidRPr="00D43816" w:rsidTr="005216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Объем расходов по годам реализации,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D43816" w:rsidRPr="00D43816" w:rsidTr="005216A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816" w:rsidRPr="00D43816" w:rsidRDefault="00D43816" w:rsidP="00D43816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816" w:rsidRPr="00D43816" w:rsidRDefault="00D43816" w:rsidP="00D43816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816" w:rsidRPr="00D43816" w:rsidRDefault="00D43816" w:rsidP="00D43816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816" w:rsidRPr="00D43816" w:rsidRDefault="00D43816" w:rsidP="00D43816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D43816" w:rsidRPr="00D43816" w:rsidTr="005216A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D43816" w:rsidRPr="00D43816" w:rsidTr="005216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color w:val="000000"/>
                <w:sz w:val="21"/>
                <w:szCs w:val="21"/>
              </w:rPr>
              <w:t>Комплекс процессных мероприятий «</w:t>
            </w:r>
            <w:r w:rsidRPr="00D43816">
              <w:rPr>
                <w:rFonts w:eastAsiaTheme="minorEastAsia"/>
                <w:sz w:val="21"/>
                <w:szCs w:val="21"/>
              </w:rPr>
              <w:t>Создание условий для развития культуры»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307 458,2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276 765,4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276 738,1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860 961,7</w:t>
            </w:r>
          </w:p>
        </w:tc>
      </w:tr>
      <w:tr w:rsidR="00D43816" w:rsidRPr="00D43816" w:rsidTr="005216A9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268 372,5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237 679,7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237 652,4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743 704,6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117 023,3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113 035,0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113 007,6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343 065,9</w:t>
            </w:r>
          </w:p>
        </w:tc>
      </w:tr>
      <w:tr w:rsidR="00D43816" w:rsidRPr="00D43816" w:rsidTr="005216A9">
        <w:trPr>
          <w:trHeight w:val="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131 752,1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115 963,3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115 963,4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363 678,8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1 000,0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D43816" w:rsidRPr="00D43816" w:rsidTr="005216A9">
        <w:trPr>
          <w:trHeight w:val="16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7 933,9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3 967,0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3 967,0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15 867,9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10 403,2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19 832,0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906080111401S4640610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39 085,7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39 085,7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39 085,7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117 257,1</w:t>
            </w:r>
          </w:p>
        </w:tc>
      </w:tr>
      <w:tr w:rsidR="00D43816" w:rsidRPr="00D43816" w:rsidTr="005216A9">
        <w:trPr>
          <w:trHeight w:val="6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Мероприятие 1.1. «Обеспечено выполнение муниципального задания муниципальными культурно - досуговыми учреждениями»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74 867,8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73 260,4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73 242,5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221 370,7</w:t>
            </w:r>
          </w:p>
        </w:tc>
      </w:tr>
      <w:tr w:rsidR="00D43816" w:rsidRPr="00D43816" w:rsidTr="005216A9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56 586,0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54 978,6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54 960,7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166 525,3</w:t>
            </w:r>
          </w:p>
        </w:tc>
      </w:tr>
      <w:tr w:rsidR="00D43816" w:rsidRPr="00D43816" w:rsidTr="005216A9">
        <w:trPr>
          <w:trHeight w:val="1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56 586,0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54 978,6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54 960,7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166 525,3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18 281,8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18 281,8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18 281,8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54 845,4</w:t>
            </w:r>
          </w:p>
        </w:tc>
      </w:tr>
      <w:tr w:rsidR="00D43816" w:rsidRPr="00D43816" w:rsidTr="005216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Мероприятие 1.2. «Обеспечено выполнение муниципального задания библиотеками»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D43816">
              <w:rPr>
                <w:rFonts w:asciiTheme="minorHAnsi" w:eastAsiaTheme="minorEastAsia" w:hAnsiTheme="minorHAnsi" w:cstheme="minorBidi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54 401,4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52 320,5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52 320,0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159 041,9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53 693,2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51 612,3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51 611,8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156 917,3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53 693,2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51 612,3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51 611,8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156 917,3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rPr>
          <w:trHeight w:val="1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2 124,6</w:t>
            </w:r>
          </w:p>
        </w:tc>
      </w:tr>
      <w:tr w:rsidR="00D43816" w:rsidRPr="00D43816" w:rsidTr="005216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Мероприятие 1.3. «Обеспечено выполнение муниципального задания музеем»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6 828,1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6 528,1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6 519,1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19 875,3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6 744,1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6 444,1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6 435,1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19 623,3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6 744,1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6 444,1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6 435,1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19 623,3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rPr>
          <w:trHeight w:val="6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rPr>
          <w:trHeight w:val="9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252,0</w:t>
            </w:r>
          </w:p>
        </w:tc>
      </w:tr>
      <w:tr w:rsidR="00D43816" w:rsidRPr="00D43816" w:rsidTr="005216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Мероприятие 1.4. «Обеспечено выполнение муниципального задания муниципальными учреждениями дополнительного образования»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151763,8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135975,0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135975,1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423713,9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tabs>
                <w:tab w:val="left" w:pos="949"/>
                <w:tab w:val="center" w:pos="2771"/>
              </w:tabs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131 752,1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115 963,3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115 963,4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363 678,8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131 752,1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115 963,3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115 963,4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363 678,8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rPr>
          <w:trHeight w:val="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rPr>
          <w:trHeight w:val="4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20 011,7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20 011,7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20 011,7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60 035,1</w:t>
            </w:r>
          </w:p>
        </w:tc>
      </w:tr>
      <w:tr w:rsidR="00D43816" w:rsidRPr="00D43816" w:rsidTr="005216A9">
        <w:trPr>
          <w:trHeight w:val="3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Мероприятие 1.5. «Организован досуг жителей города Батайска, проведены праздничные мероприятия»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1 260,0</w:t>
            </w:r>
          </w:p>
        </w:tc>
      </w:tr>
      <w:tr w:rsidR="00D43816" w:rsidRPr="00D43816" w:rsidTr="005216A9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spacing w:line="276" w:lineRule="auto"/>
              <w:ind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1 260,0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1 000,0</w:t>
            </w:r>
          </w:p>
        </w:tc>
      </w:tr>
      <w:tr w:rsidR="00D43816" w:rsidRPr="00D43816" w:rsidTr="005216A9">
        <w:trPr>
          <w:trHeight w:val="11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rPr>
          <w:trHeight w:val="18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rPr>
          <w:trHeight w:val="1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rPr>
          <w:trHeight w:val="1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Мероприятие 1.6. «Проведены капитальные и текущие ремонты в учреждениях культуры»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3 565,6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3 565,6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3 565,6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3 565,6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rPr>
          <w:trHeight w:val="1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rPr>
          <w:trHeight w:val="17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D43816" w:rsidRPr="00D43816" w:rsidTr="005216A9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Мероприятие 1.7. «Приобретены основные средства муниципальными учреждениями культуры»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rPr>
          <w:trHeight w:val="4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Мероприятие 1.8. «Проведены антитеррористические мероприятия муниципальными бюджетными учреждениями культуры»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14 164,4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8 205,8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8 205,8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30 576,0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14 164,4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8 205,8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8 205,8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30 576,0</w:t>
            </w:r>
          </w:p>
        </w:tc>
      </w:tr>
      <w:tr w:rsidR="00D43816" w:rsidRPr="00D43816" w:rsidTr="005216A9">
        <w:trPr>
          <w:trHeight w:val="18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7 887,2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3 920,3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3 920,3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15 727,8</w:t>
            </w:r>
          </w:p>
        </w:tc>
      </w:tr>
      <w:tr w:rsidR="00D43816" w:rsidRPr="00D43816" w:rsidTr="005216A9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6 277,2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4 285,5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4 285,5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14 848,2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Мероприятие 1.9. «Произведены ежемесячные взносы на капитальный ремонт помещений»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tabs>
                <w:tab w:val="left" w:pos="963"/>
                <w:tab w:val="center" w:pos="1139"/>
              </w:tabs>
              <w:ind w:left="-93" w:right="-35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ab/>
            </w:r>
            <w:r w:rsidRPr="00D43816">
              <w:rPr>
                <w:rFonts w:eastAsiaTheme="minorEastAsia"/>
                <w:sz w:val="21"/>
                <w:szCs w:val="21"/>
              </w:rPr>
              <w:tab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1 252,5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1 252,5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140,1</w:t>
            </w:r>
          </w:p>
        </w:tc>
      </w:tr>
      <w:tr w:rsidR="00D43816" w:rsidRPr="00D43816" w:rsidTr="005216A9">
        <w:trPr>
          <w:trHeight w:val="1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1 112,4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rPr>
          <w:trHeight w:val="22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Мероприятие 1.10. «Проведены проектные и изыскательские работы»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D43816" w:rsidRPr="00D43816" w:rsidTr="005216A9">
        <w:trPr>
          <w:trHeight w:val="4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rPr>
          <w:trHeight w:val="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rPr>
          <w:trHeight w:val="10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rPr>
          <w:trHeight w:val="1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 xml:space="preserve">Мероприятие 1.11. «Проведена </w:t>
            </w:r>
            <w:proofErr w:type="spellStart"/>
            <w:r w:rsidRPr="00D43816">
              <w:rPr>
                <w:rFonts w:eastAsiaTheme="minorEastAsia"/>
                <w:sz w:val="21"/>
                <w:szCs w:val="21"/>
              </w:rPr>
              <w:t>акарицидная</w:t>
            </w:r>
            <w:proofErr w:type="spellEnd"/>
            <w:r w:rsidRPr="00D43816">
              <w:rPr>
                <w:rFonts w:eastAsiaTheme="minorEastAsia"/>
                <w:sz w:val="21"/>
                <w:szCs w:val="21"/>
              </w:rPr>
              <w:t xml:space="preserve"> обработка территории»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D43816" w:rsidRPr="00D43816" w:rsidTr="005216A9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D43816">
              <w:rPr>
                <w:rFonts w:eastAsiaTheme="minorEastAsia"/>
                <w:sz w:val="21"/>
                <w:szCs w:val="21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D43816" w:rsidRDefault="00D43816" w:rsidP="00D43816">
      <w:pPr>
        <w:rPr>
          <w:rFonts w:eastAsiaTheme="minorEastAsia"/>
          <w:sz w:val="22"/>
          <w:szCs w:val="22"/>
        </w:rPr>
      </w:pPr>
      <w:r w:rsidRPr="00D43816">
        <w:rPr>
          <w:rFonts w:eastAsiaTheme="minorEastAsia"/>
          <w:sz w:val="22"/>
          <w:szCs w:val="22"/>
        </w:rPr>
        <w:t xml:space="preserve"> »</w:t>
      </w:r>
    </w:p>
    <w:p w:rsidR="00516536" w:rsidRPr="00D43816" w:rsidRDefault="00516536" w:rsidP="00D43816">
      <w:pPr>
        <w:rPr>
          <w:rFonts w:eastAsiaTheme="minorEastAsia"/>
          <w:sz w:val="22"/>
          <w:szCs w:val="22"/>
        </w:rPr>
      </w:pPr>
    </w:p>
    <w:p w:rsidR="00D43816" w:rsidRPr="00D43816" w:rsidRDefault="00D43816" w:rsidP="00D43816">
      <w:pPr>
        <w:rPr>
          <w:rFonts w:eastAsiaTheme="minorEastAsia"/>
        </w:rPr>
      </w:pPr>
      <w:r w:rsidRPr="00D43816">
        <w:rPr>
          <w:rFonts w:eastAsiaTheme="minorEastAsia"/>
        </w:rPr>
        <w:t xml:space="preserve">6. пункт 5. раздела </w:t>
      </w:r>
      <w:r w:rsidRPr="00D43816">
        <w:rPr>
          <w:rFonts w:eastAsiaTheme="minorEastAsia"/>
          <w:lang w:val="en-US"/>
        </w:rPr>
        <w:t>III</w:t>
      </w:r>
      <w:r w:rsidRPr="00D43816">
        <w:rPr>
          <w:rFonts w:eastAsiaTheme="minorEastAsia"/>
        </w:rPr>
        <w:t xml:space="preserve"> ПАСПОРТ изложить в новой редакции:</w:t>
      </w:r>
    </w:p>
    <w:p w:rsidR="00D43816" w:rsidRPr="00D43816" w:rsidRDefault="00D43816" w:rsidP="00D43816">
      <w:pPr>
        <w:rPr>
          <w:rFonts w:eastAsiaTheme="minorEastAsia"/>
          <w:b/>
        </w:rPr>
      </w:pPr>
      <w:r w:rsidRPr="00D43816">
        <w:rPr>
          <w:rFonts w:eastAsiaTheme="minorEastAsia"/>
        </w:rPr>
        <w:t xml:space="preserve"> «5. План реализации комплекса процессных мероприятий на 2025-2027годы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943"/>
        <w:gridCol w:w="1276"/>
        <w:gridCol w:w="6095"/>
        <w:gridCol w:w="2268"/>
        <w:gridCol w:w="1560"/>
      </w:tblGrid>
      <w:tr w:rsidR="00D43816" w:rsidRPr="00D43816" w:rsidTr="005216A9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№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color w:val="000000"/>
                <w:spacing w:val="-1"/>
                <w:sz w:val="22"/>
                <w:szCs w:val="20"/>
              </w:rPr>
            </w:pPr>
            <w:r w:rsidRPr="00D43816">
              <w:rPr>
                <w:color w:val="000000"/>
                <w:szCs w:val="20"/>
              </w:rPr>
              <w:t>Задача,</w:t>
            </w:r>
            <w:r w:rsidRPr="00D43816">
              <w:rPr>
                <w:color w:val="000000"/>
                <w:spacing w:val="-2"/>
                <w:szCs w:val="20"/>
              </w:rPr>
              <w:t xml:space="preserve"> м</w:t>
            </w:r>
            <w:r w:rsidRPr="00D43816">
              <w:rPr>
                <w:color w:val="000000"/>
                <w:szCs w:val="20"/>
              </w:rPr>
              <w:t>ероприятие (результат) /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Контрольная точка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Дата наступления контрольной точки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Ответственный исполнитель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ind w:right="13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(ФИО, должность,</w:t>
            </w:r>
            <w:r w:rsidRPr="00D43816">
              <w:rPr>
                <w:color w:val="000000"/>
                <w:spacing w:val="-1"/>
                <w:szCs w:val="20"/>
              </w:rPr>
              <w:t xml:space="preserve"> наименование </w:t>
            </w:r>
            <w:r w:rsidRPr="00D43816">
              <w:rPr>
                <w:color w:val="000000"/>
                <w:szCs w:val="20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 xml:space="preserve">Вид подтверждающего документа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Информационная система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ind w:right="52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 xml:space="preserve">(источник данных) </w:t>
            </w:r>
          </w:p>
        </w:tc>
      </w:tr>
      <w:tr w:rsidR="00D43816" w:rsidRPr="00D43816" w:rsidTr="005216A9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  <w:szCs w:val="20"/>
              </w:rPr>
              <w:t>6</w:t>
            </w:r>
          </w:p>
        </w:tc>
      </w:tr>
      <w:tr w:rsidR="00D43816" w:rsidRPr="00D43816" w:rsidTr="005216A9">
        <w:trPr>
          <w:trHeight w:val="314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Cs w:val="20"/>
              </w:rPr>
            </w:pPr>
            <w:r w:rsidRPr="00D43816">
              <w:rPr>
                <w:color w:val="000000"/>
              </w:rPr>
              <w:t xml:space="preserve">Задача 1 комплекса процессных мероприятий «Обеспечена деятельность муниципальных культурно – </w:t>
            </w:r>
            <w:proofErr w:type="gramStart"/>
            <w:r w:rsidRPr="00D43816">
              <w:rPr>
                <w:color w:val="000000"/>
              </w:rPr>
              <w:t>досуговых  учреждений</w:t>
            </w:r>
            <w:proofErr w:type="gramEnd"/>
            <w:r w:rsidRPr="00D43816">
              <w:rPr>
                <w:color w:val="000000"/>
              </w:rPr>
              <w:t>»</w:t>
            </w:r>
          </w:p>
        </w:tc>
      </w:tr>
      <w:tr w:rsidR="00D43816" w:rsidRPr="00D43816" w:rsidTr="005216A9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Мероприятие (результат) 1.1.  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>«</w:t>
            </w:r>
            <w:r w:rsidRPr="00D43816">
              <w:rPr>
                <w:color w:val="000000"/>
                <w:sz w:val="22"/>
                <w:szCs w:val="20"/>
              </w:rPr>
              <w:t>Обеспечено</w:t>
            </w:r>
            <w:r w:rsidRPr="00D43816">
              <w:rPr>
                <w:color w:val="000000"/>
                <w:sz w:val="22"/>
                <w:szCs w:val="22"/>
              </w:rPr>
              <w:t xml:space="preserve"> выполнение </w:t>
            </w:r>
            <w:r w:rsidRPr="00D43816">
              <w:rPr>
                <w:color w:val="000000"/>
                <w:sz w:val="22"/>
                <w:szCs w:val="20"/>
              </w:rPr>
              <w:t>муниципального</w:t>
            </w:r>
            <w:r w:rsidRPr="00D43816">
              <w:rPr>
                <w:color w:val="000000"/>
                <w:sz w:val="22"/>
                <w:szCs w:val="22"/>
              </w:rPr>
              <w:t xml:space="preserve"> задания </w:t>
            </w:r>
            <w:r w:rsidRPr="00D43816">
              <w:rPr>
                <w:color w:val="000000"/>
                <w:sz w:val="22"/>
                <w:szCs w:val="20"/>
              </w:rPr>
              <w:t>муниципальными культурно -досуговыми учреждениями»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>МБУК  «</w:t>
            </w:r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ДК им. Ю.А. Гагарина»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D43816">
              <w:rPr>
                <w:color w:val="000000"/>
                <w:spacing w:val="-1"/>
                <w:sz w:val="22"/>
                <w:szCs w:val="22"/>
              </w:rPr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1.1.1.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отдела бухгалтерского учета Авдонина Н.Л.),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>ГКДЦ  (</w:t>
            </w:r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D43816">
              <w:rPr>
                <w:color w:val="000000"/>
                <w:spacing w:val="-1"/>
                <w:sz w:val="22"/>
                <w:szCs w:val="22"/>
              </w:rPr>
              <w:t>1.3.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1.1.2. «Проведен анализ исполнения муниципальных заданий»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отдела бухгалтерского учета Авдонина Н.Л.),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>МБУК  «</w:t>
            </w:r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ДК им. Ю.А. Гагарина»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D43816">
              <w:rPr>
                <w:color w:val="000000"/>
                <w:spacing w:val="-1"/>
                <w:sz w:val="22"/>
                <w:szCs w:val="22"/>
              </w:rPr>
              <w:t>1.4.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1.1.3.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 xml:space="preserve">Предоставлен предварительный отчетов о выполнении муниципального задания на оказание муниципальных услуг муниципальными культурно -досуговыми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>учреждениями  города</w:t>
            </w:r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Батайска»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D43816">
              <w:rPr>
                <w:color w:val="000000"/>
                <w:spacing w:val="-1"/>
                <w:sz w:val="22"/>
                <w:szCs w:val="22"/>
              </w:rPr>
              <w:t>1.5.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1.1.4. «Произведено финансирование муниципальных заданий в полном объеме»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</w:rPr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Мероприятие (результат) 2.1.   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>«</w:t>
            </w:r>
            <w:r w:rsidRPr="00D43816">
              <w:rPr>
                <w:color w:val="000000"/>
                <w:sz w:val="22"/>
                <w:szCs w:val="20"/>
              </w:rPr>
              <w:t>Обеспечено</w:t>
            </w:r>
            <w:r w:rsidRPr="00D43816">
              <w:rPr>
                <w:color w:val="000000"/>
                <w:sz w:val="22"/>
                <w:szCs w:val="22"/>
              </w:rPr>
              <w:t xml:space="preserve"> выполнение </w:t>
            </w:r>
            <w:r w:rsidRPr="00D43816">
              <w:rPr>
                <w:color w:val="000000"/>
                <w:sz w:val="22"/>
                <w:szCs w:val="20"/>
              </w:rPr>
              <w:t>муниципального</w:t>
            </w:r>
            <w:r w:rsidRPr="00D43816">
              <w:rPr>
                <w:color w:val="000000"/>
                <w:sz w:val="22"/>
                <w:szCs w:val="22"/>
              </w:rPr>
              <w:t xml:space="preserve"> задания </w:t>
            </w:r>
            <w:r w:rsidRPr="00D43816">
              <w:rPr>
                <w:color w:val="000000"/>
                <w:sz w:val="22"/>
                <w:szCs w:val="20"/>
              </w:rPr>
              <w:t>библиотеками»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МБУК «ЦБС»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2.1.1. «Проведен мониторинг заключенного соглашения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Управление культуры города Батайска (начальник отдела бухгалтерского учета Авдонина Н.Л.), МБУК «ЦБС»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2.1.2. «Проведен анализ исполнения муниципального задания»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МБУК «ЦБС»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2.1.3.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Предоставлен предварительный отчет о выполнении муниципального задания на оказание муниципальных услуг муниципальными библиотеками города Батайска»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МБУК «ЦБС»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2.1.4.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Управление культуры города Батайска (начальник отдела бухгалтерского учета Авдонина Н.Л.), МБУК «ЦБС»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Е.В.)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</w:rPr>
              <w:t>Задача 3 комплекса процессных мероприятий «Обеспечена деятельность муниципального музея»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Мероприятие (результат) 3.1.  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 xml:space="preserve">Обеспечено выполнение </w:t>
            </w:r>
            <w:r w:rsidRPr="00D43816">
              <w:rPr>
                <w:color w:val="000000"/>
                <w:sz w:val="22"/>
                <w:szCs w:val="20"/>
              </w:rPr>
              <w:t>муниципального</w:t>
            </w:r>
            <w:r w:rsidRPr="00D43816">
              <w:rPr>
                <w:color w:val="000000"/>
                <w:sz w:val="22"/>
                <w:szCs w:val="22"/>
              </w:rPr>
              <w:t xml:space="preserve"> задания </w:t>
            </w:r>
            <w:r w:rsidRPr="00D43816">
              <w:rPr>
                <w:color w:val="000000"/>
                <w:sz w:val="22"/>
                <w:szCs w:val="20"/>
              </w:rPr>
              <w:t>музеем»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МБУК «ГМИБ»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Л.Н.)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3.1.1. «Проведен мониторинг заключенного соглашения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Л.Н.)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3.1.2. «Проведен анализ исполнения муниципального задания»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Л.Н.)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3.1.3.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Предоставлен предварительный отчет о выполнении муниципального задания на оказание муниципальных услуг муниципальным музеем города Батайска»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МБУК «ГМИБ»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Л.Н.)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3.1.4.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Л.Н.)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</w:rPr>
              <w:t xml:space="preserve">Задача 4 комплекса процессных мероприятий «Обеспечена деятельность муниципальных учреждений дополнительного </w:t>
            </w:r>
            <w:proofErr w:type="gramStart"/>
            <w:r w:rsidRPr="00D43816">
              <w:rPr>
                <w:color w:val="000000"/>
              </w:rPr>
              <w:t>образования  детей</w:t>
            </w:r>
            <w:proofErr w:type="gramEnd"/>
            <w:r w:rsidRPr="00D43816">
              <w:rPr>
                <w:color w:val="000000"/>
              </w:rPr>
              <w:t>»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Мероприятие (результат) 4.1. 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 xml:space="preserve">Обеспечено выполнение </w:t>
            </w:r>
            <w:r w:rsidRPr="00D43816">
              <w:rPr>
                <w:color w:val="000000"/>
                <w:sz w:val="22"/>
                <w:szCs w:val="20"/>
              </w:rPr>
              <w:t>муниципально</w:t>
            </w:r>
            <w:r w:rsidRPr="00D43816">
              <w:rPr>
                <w:color w:val="000000"/>
                <w:sz w:val="22"/>
                <w:szCs w:val="22"/>
              </w:rPr>
              <w:t xml:space="preserve">го задания </w:t>
            </w:r>
            <w:r w:rsidRPr="00D43816">
              <w:rPr>
                <w:color w:val="000000"/>
                <w:sz w:val="22"/>
                <w:szCs w:val="20"/>
              </w:rPr>
              <w:t>муниципальными учреждениями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(начальника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МБУ ДО «ДМШ №1»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 </w:t>
            </w:r>
            <w:r w:rsidRPr="00D43816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4.1.1.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31.01.2027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отдела бухгалтерского учета Авдонина Н.Л.), МБУ ДО «ДМШ №1»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4.1.2. «Проведен анализ исполнения муниципальных заданий»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15.04.2027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отдела бухгалтерского учета Авдонина Н.Л.), МБУ ДО «ДМШ №1»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4.4.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4.1.3.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 xml:space="preserve">Предоставлены предварительные отчеты о выполнении муниципального задания на оказание муниципальных услуг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>учреждениями  дополнительного</w:t>
            </w:r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образования, подведомственными Управлению культуры города Батайска»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МБУ ДО «ДМШ №1»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4.5.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4.1.4.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Произведено финансирование муниципального задания в полном объеме»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отдела бухгалтерского учета Авдонина Н.Л.), МБУ ДО «ДМШ №1»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Справка Управления культуры города Батайска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</w:rPr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Мероприятие (результат) 5.1.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D43816">
              <w:rPr>
                <w:color w:val="000000"/>
                <w:sz w:val="22"/>
                <w:szCs w:val="22"/>
              </w:rPr>
              <w:t>Организован досуг жителей города Батайска</w:t>
            </w:r>
            <w:r w:rsidRPr="00D43816">
              <w:rPr>
                <w:color w:val="000000"/>
                <w:sz w:val="22"/>
                <w:szCs w:val="20"/>
              </w:rPr>
              <w:t>, проведены праздничные мероприятия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5.1.1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09 .01.2025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05.05.2025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22.09.2025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01.12.2025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09 .01.2026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05.05.2026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22.09.2026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01.12.2026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09 .01.2027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05.05.2027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22.09.2027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01.12.2027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5.1.2.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 xml:space="preserve">Осуществлен мониторинг проведенных культурных мероприятий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>муниципальными  учреждениями</w:t>
            </w:r>
            <w:proofErr w:type="gramEnd"/>
            <w:r w:rsidRPr="00D4381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09.05.2025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28.09.2025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17.12.2025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09.05.2026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28.09.2026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17.12.2026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15.01.2027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09.05.2027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28.09.2027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17.12.2027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Отчет о проведенном мероприятии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5.4.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>5.1.3.«</w:t>
            </w:r>
            <w:proofErr w:type="gramEnd"/>
            <w:r w:rsidRPr="00D43816">
              <w:rPr>
                <w:color w:val="000000"/>
                <w:sz w:val="22"/>
                <w:szCs w:val="22"/>
              </w:rPr>
              <w:t>Услуга оказана, работы выполнены»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5.5.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</w:t>
            </w:r>
            <w:r w:rsidRPr="00D43816">
              <w:rPr>
                <w:color w:val="000000"/>
                <w:sz w:val="22"/>
                <w:szCs w:val="22"/>
                <w:lang w:val="en-US"/>
              </w:rPr>
              <w:t>5</w:t>
            </w:r>
            <w:r w:rsidRPr="00D43816">
              <w:rPr>
                <w:color w:val="000000"/>
                <w:sz w:val="22"/>
                <w:szCs w:val="22"/>
              </w:rPr>
              <w:t xml:space="preserve">.1.4.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</w:rPr>
              <w:t>Задача 6 комплекса процессных мероприятий «Обеспечены расходы на капитальный и текущий ремонт муниципальных учреждений культуры»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  <w:lang w:val="en-US"/>
              </w:rPr>
              <w:t>6</w:t>
            </w:r>
            <w:r w:rsidRPr="00D43816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Мероприятие (результат) 6.1.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D43816">
              <w:rPr>
                <w:color w:val="000000"/>
                <w:sz w:val="22"/>
                <w:szCs w:val="22"/>
              </w:rPr>
              <w:t>Проведен капитальный или текущий ремонт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В.А.), МБУК ДК «Русь» (директор Банько С.И.), МБУК «ЦБС»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Е.В.), МБУК «ГМИБ»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Серегин А.Н.), МБУ ДО «ДХШ»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r w:rsidRPr="00D43816">
              <w:rPr>
                <w:color w:val="000000"/>
                <w:sz w:val="22"/>
                <w:szCs w:val="22"/>
              </w:rPr>
              <w:t>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6.1.1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6.1.2.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Проведение конкурсных процедур»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15.03.2025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15.03.2026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15.03.2027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6.4.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6.1.3. «Работы выполнены, акты подписаны»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30.09.2025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30.09.2026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Подписание актов выполненных работ (КС-2, КС-3 и т.д.)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6.5.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6.1.4.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09.10.2025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09.10.2026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09.10.2027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</w:rPr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Мероприятие (результат) 7.1.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 «</w:t>
            </w:r>
            <w:r w:rsidRPr="00D43816">
              <w:rPr>
                <w:color w:val="000000"/>
                <w:sz w:val="22"/>
                <w:szCs w:val="22"/>
              </w:rPr>
              <w:t>Приобретены основные средства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В.А.), МБУК ДК «Русь» (директор Банько С.И.), МБУК «ЦБС»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Е.В.), МБУК «ГМИБ»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D43816">
              <w:rPr>
                <w:color w:val="000000"/>
                <w:sz w:val="22"/>
                <w:szCs w:val="20"/>
              </w:rPr>
              <w:t>директор</w:t>
            </w:r>
            <w:r w:rsidRPr="00D43816">
              <w:rPr>
                <w:color w:val="000000"/>
                <w:sz w:val="22"/>
                <w:szCs w:val="22"/>
              </w:rPr>
              <w:t xml:space="preserve"> Серегин А.Н.), МБУ ДО «ДХШ» (</w:t>
            </w:r>
            <w:r w:rsidRPr="00D43816">
              <w:rPr>
                <w:color w:val="000000"/>
                <w:sz w:val="22"/>
                <w:szCs w:val="20"/>
              </w:rPr>
              <w:t>директор</w:t>
            </w:r>
            <w:r w:rsidRPr="00D43816">
              <w:rPr>
                <w:color w:val="000000"/>
                <w:sz w:val="22"/>
                <w:szCs w:val="22"/>
              </w:rPr>
              <w:t xml:space="preserve">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7.1.1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15.03.2025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15.06.2025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15.09.2025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15.03.2026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15.06.2026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15.09.2026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15.03.2027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15.06.2027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7.3.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7.1.2.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Проведение конкурсных процедур»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30.03.2025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30.06.2025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30.09.2025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30.03.2026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30.06.2026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30.09.2026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30.03.2027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30.06.2027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>(</w:t>
            </w:r>
            <w:r w:rsidRPr="00D43816">
              <w:rPr>
                <w:rFonts w:eastAsiaTheme="minorEastAsia"/>
                <w:sz w:val="22"/>
                <w:szCs w:val="22"/>
              </w:rPr>
              <w:t xml:space="preserve">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7.1.3. «Товар поставлен, акты подписаны»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30.05.2025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30.08.2025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30.05.2026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30.08.2026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30.05.2027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30.08.2027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Подписание актов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7.5.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7.1.4.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09.06.2025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09.09.2025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09.12.2025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09.06.2026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09.09.2026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09.12.2026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09.06.2027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09.09.2027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</w:rPr>
              <w:t>Задача 8 комплекса процессных мероприятий «Проведены антитеррористические мероприятия муниципальными бюджетными учреждениями культуры»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Мероприятие (результат) 8.1.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D43816">
              <w:rPr>
                <w:color w:val="000000"/>
                <w:sz w:val="22"/>
                <w:szCs w:val="22"/>
              </w:rPr>
              <w:t>Проведены антитеррористические мероприятия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В.А.), МБУК ДК «Русь» (директор Банько С.И.), МБУК «ЦБС»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Е.В.), МБУК «ГМИБ»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D43816">
              <w:rPr>
                <w:color w:val="000000"/>
                <w:sz w:val="22"/>
                <w:szCs w:val="20"/>
              </w:rPr>
              <w:t>директор</w:t>
            </w:r>
            <w:r w:rsidRPr="00D43816">
              <w:rPr>
                <w:color w:val="000000"/>
                <w:sz w:val="22"/>
                <w:szCs w:val="22"/>
              </w:rPr>
              <w:t xml:space="preserve"> Серегин А.Н.), МБУ ДО «ДХШ» (</w:t>
            </w:r>
            <w:r w:rsidRPr="00D43816">
              <w:rPr>
                <w:color w:val="000000"/>
                <w:sz w:val="22"/>
                <w:szCs w:val="20"/>
              </w:rPr>
              <w:t>директор</w:t>
            </w:r>
            <w:r w:rsidRPr="00D43816">
              <w:rPr>
                <w:color w:val="000000"/>
                <w:sz w:val="22"/>
                <w:szCs w:val="22"/>
              </w:rPr>
              <w:t xml:space="preserve">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8.1.1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15.03.2025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15.06.2025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15.09.2025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15.03.2026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15.06.2026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15.09.2026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15.03.2027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15.06.2027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D43816">
              <w:rPr>
                <w:rFonts w:eastAsiaTheme="minorEastAsia"/>
                <w:sz w:val="22"/>
                <w:szCs w:val="22"/>
              </w:rPr>
              <w:t xml:space="preserve">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8.1.2.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Проведение конкурсных процедур»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30.03.2025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30.06.2025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30.09.2025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30.03.2026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30.06.2026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30.09.2026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30.03.2027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30.06.2027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8.4.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8.1.3. «Услуги выполнены (товар поставлен), акты подписаны»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30.05.2025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30.08.2025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30.05.2026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30.08.2026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30.05.2027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30.08.2027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30.11.2027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Подписание актов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8.5.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8.1.4.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09.06.2025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09.09.2025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09.12.2025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09.06.2026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09.09.2026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09.12.2026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09.06.2027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09.09.2027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</w:rPr>
              <w:t>Задача 9 комплекса процессных мероприятий «Обеспечены расходы на ежемесячные взносы на капитальный ремонт помещений»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Мероприятие (результат) 9.1.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D43816">
              <w:rPr>
                <w:color w:val="000000"/>
                <w:sz w:val="22"/>
                <w:szCs w:val="20"/>
              </w:rPr>
              <w:t xml:space="preserve">Произведены ежемесячные взносы на капитальный ремонт </w:t>
            </w:r>
            <w:proofErr w:type="gramStart"/>
            <w:r w:rsidRPr="00D43816">
              <w:rPr>
                <w:color w:val="000000"/>
                <w:sz w:val="22"/>
                <w:szCs w:val="20"/>
              </w:rPr>
              <w:t>помещений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»</w:t>
            </w:r>
            <w:proofErr w:type="gramEnd"/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А.В.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),   </w:t>
            </w:r>
            <w:proofErr w:type="gramEnd"/>
            <w:r w:rsidRPr="00D43816">
              <w:rPr>
                <w:color w:val="000000"/>
                <w:sz w:val="22"/>
                <w:szCs w:val="22"/>
              </w:rPr>
              <w:t>МБУК «ЦБС»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Е.В.), МБУ ДО «ДХШ» (</w:t>
            </w:r>
            <w:r w:rsidRPr="00D43816">
              <w:rPr>
                <w:color w:val="000000"/>
                <w:sz w:val="22"/>
                <w:szCs w:val="20"/>
              </w:rPr>
              <w:t>директор</w:t>
            </w:r>
            <w:r w:rsidRPr="00D43816">
              <w:rPr>
                <w:color w:val="000000"/>
                <w:sz w:val="22"/>
                <w:szCs w:val="22"/>
              </w:rPr>
              <w:t xml:space="preserve">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7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</w:rPr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Мероприятие (результат) 10.1.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D43816">
              <w:rPr>
                <w:color w:val="000000"/>
                <w:sz w:val="22"/>
                <w:szCs w:val="22"/>
              </w:rPr>
              <w:t>Проведены проектные и изыскательские работы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В.А.), МБУК ДК «Русь» (директор Банько С.И.), МБУК «ЦБС»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Е.В.), МБУК «ГМИБ» (</w:t>
            </w:r>
            <w:r w:rsidRPr="00D43816">
              <w:rPr>
                <w:color w:val="000000"/>
                <w:sz w:val="22"/>
                <w:szCs w:val="20"/>
              </w:rPr>
              <w:t xml:space="preserve">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color w:val="000000"/>
                <w:sz w:val="22"/>
                <w:szCs w:val="22"/>
              </w:rPr>
              <w:t xml:space="preserve"> С.В.), МБУ ДО «ДМШ №3» (директор Горбатенко Л.И.), МБУ ДО «ДШИ» (</w:t>
            </w:r>
            <w:r w:rsidRPr="00D43816">
              <w:rPr>
                <w:color w:val="000000"/>
                <w:sz w:val="22"/>
                <w:szCs w:val="20"/>
              </w:rPr>
              <w:t>директор</w:t>
            </w:r>
            <w:r w:rsidRPr="00D43816">
              <w:rPr>
                <w:color w:val="000000"/>
                <w:sz w:val="22"/>
                <w:szCs w:val="22"/>
              </w:rPr>
              <w:t xml:space="preserve"> Серегин А.Н.), МБУ ДО «ДХШ» (</w:t>
            </w:r>
            <w:r w:rsidRPr="00D43816">
              <w:rPr>
                <w:color w:val="000000"/>
                <w:sz w:val="22"/>
                <w:szCs w:val="20"/>
              </w:rPr>
              <w:t>директор</w:t>
            </w:r>
            <w:r w:rsidRPr="00D43816">
              <w:rPr>
                <w:color w:val="000000"/>
                <w:sz w:val="22"/>
                <w:szCs w:val="22"/>
              </w:rPr>
              <w:t xml:space="preserve">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10.1.1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15.01.2025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15.01.2026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15.01.2027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10.1.2.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Проведение конкурсных процедур»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15.02.2025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15.02.2026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>(</w:t>
            </w:r>
            <w:r w:rsidRPr="00D43816">
              <w:rPr>
                <w:rFonts w:eastAsiaTheme="minorEastAsia"/>
                <w:sz w:val="22"/>
                <w:szCs w:val="22"/>
              </w:rPr>
              <w:t xml:space="preserve">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10.4.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10.1.3. «Работы выполнены (услуга оказана), акты подписаны»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30.06.2025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30.06.2026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30.06.2027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Подписание актов выполненных работ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10.5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10.1.4.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09.07.2025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09.07.2026</w:t>
            </w:r>
          </w:p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09.07.2027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r w:rsidRPr="00D4381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А.В.), ГКДЦ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Абрамовская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Шаповалова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В.А.), МБУК ДК «Русь» (директор Банько С.И.), МБУК «ЦБС»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Парасоцкая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Забурдяева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Л.Н.), МБУ ДО «ДМШ №1» (директор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Карелова</w:t>
            </w:r>
            <w:proofErr w:type="spellEnd"/>
            <w:r w:rsidRPr="00D43816">
              <w:rPr>
                <w:rFonts w:eastAsiaTheme="minorEastAsia"/>
                <w:sz w:val="22"/>
                <w:szCs w:val="22"/>
              </w:rPr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158"/>
        </w:trPr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</w:rPr>
              <w:t>Задача 11 комплекса процессных мероприятий</w:t>
            </w:r>
            <w:r w:rsidRPr="00D43816">
              <w:rPr>
                <w:rFonts w:eastAsiaTheme="minorEastAsia"/>
                <w:sz w:val="21"/>
                <w:szCs w:val="21"/>
              </w:rPr>
              <w:t xml:space="preserve"> </w:t>
            </w:r>
            <w:r w:rsidRPr="00D43816">
              <w:rPr>
                <w:rFonts w:eastAsiaTheme="minorEastAsia"/>
              </w:rPr>
              <w:t xml:space="preserve">«Проведена </w:t>
            </w:r>
            <w:proofErr w:type="spellStart"/>
            <w:r w:rsidRPr="00D43816">
              <w:rPr>
                <w:rFonts w:eastAsiaTheme="minorEastAsia"/>
              </w:rPr>
              <w:t>акарицидная</w:t>
            </w:r>
            <w:proofErr w:type="spellEnd"/>
            <w:r w:rsidRPr="00D43816">
              <w:rPr>
                <w:rFonts w:eastAsiaTheme="minorEastAsia"/>
              </w:rPr>
              <w:t xml:space="preserve"> обработка территории»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Мероприятие (результат) 11.1.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 w:rsidRPr="00D43816">
              <w:rPr>
                <w:color w:val="000000"/>
              </w:rPr>
              <w:t xml:space="preserve">Проведена </w:t>
            </w:r>
            <w:proofErr w:type="spellStart"/>
            <w:r w:rsidRPr="00D43816">
              <w:rPr>
                <w:color w:val="000000"/>
              </w:rPr>
              <w:t>акарицидная</w:t>
            </w:r>
            <w:proofErr w:type="spellEnd"/>
            <w:r w:rsidRPr="00D43816">
              <w:rPr>
                <w:color w:val="000000"/>
              </w:rPr>
              <w:t xml:space="preserve"> обработка </w:t>
            </w:r>
            <w:proofErr w:type="gramStart"/>
            <w:r w:rsidRPr="00D43816">
              <w:rPr>
                <w:color w:val="000000"/>
              </w:rPr>
              <w:t>территории</w:t>
            </w:r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»</w:t>
            </w:r>
            <w:proofErr w:type="gramEnd"/>
            <w:r w:rsidRPr="00D43816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color w:val="000000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color w:val="000000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color w:val="000000"/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11.1.1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rFonts w:eastAsiaTheme="minorEastAsia"/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Согласование заявки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11.1.2.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Проведение конкурсных процедур»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30.07.2025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rFonts w:eastAsiaTheme="minorEastAsia"/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after="200"/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Контрольная точка 11.1.3. «Работы выполнены (услуга оказана), акты подписаны»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15.08.2025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rFonts w:eastAsiaTheme="minorEastAsia"/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Подписание актов выполненных работ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43816" w:rsidRPr="00D43816" w:rsidTr="005216A9">
        <w:trPr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11.5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spacing w:line="247" w:lineRule="exact"/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 xml:space="preserve">Контрольная точка 11.1.4. </w:t>
            </w:r>
            <w:r w:rsidRPr="00D43816">
              <w:rPr>
                <w:color w:val="000000"/>
                <w:sz w:val="28"/>
                <w:szCs w:val="20"/>
              </w:rPr>
              <w:t>«</w:t>
            </w:r>
            <w:r w:rsidRPr="00D43816">
              <w:rPr>
                <w:color w:val="000000"/>
                <w:sz w:val="22"/>
                <w:szCs w:val="22"/>
              </w:rPr>
              <w:t>Оплата произведена»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30.08.2025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 xml:space="preserve">Батайска 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Гетьманская</w:t>
            </w:r>
            <w:proofErr w:type="spellEnd"/>
            <w:proofErr w:type="gramEnd"/>
            <w:r w:rsidRPr="00D43816">
              <w:rPr>
                <w:rFonts w:eastAsiaTheme="minorEastAsia"/>
                <w:sz w:val="22"/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tabs>
                <w:tab w:val="left" w:pos="11057"/>
              </w:tabs>
              <w:jc w:val="both"/>
              <w:rPr>
                <w:color w:val="000000"/>
                <w:sz w:val="22"/>
                <w:szCs w:val="22"/>
              </w:rPr>
            </w:pPr>
            <w:r w:rsidRPr="00D43816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D43816" w:rsidRPr="00D43816" w:rsidRDefault="00D43816" w:rsidP="00516536">
      <w:pPr>
        <w:widowControl w:val="0"/>
        <w:spacing w:line="276" w:lineRule="auto"/>
        <w:ind w:left="720" w:hanging="720"/>
        <w:jc w:val="both"/>
        <w:outlineLvl w:val="2"/>
        <w:rPr>
          <w:rFonts w:eastAsiaTheme="minorEastAsia"/>
          <w:sz w:val="28"/>
          <w:szCs w:val="28"/>
        </w:rPr>
      </w:pPr>
      <w:r w:rsidRPr="00D43816">
        <w:rPr>
          <w:rFonts w:eastAsiaTheme="minorEastAsia"/>
          <w:sz w:val="28"/>
          <w:szCs w:val="28"/>
        </w:rPr>
        <w:t>»</w:t>
      </w:r>
    </w:p>
    <w:p w:rsidR="00D43816" w:rsidRPr="00D43816" w:rsidRDefault="00D43816" w:rsidP="00D43816">
      <w:pPr>
        <w:widowControl w:val="0"/>
        <w:jc w:val="both"/>
        <w:outlineLvl w:val="2"/>
        <w:rPr>
          <w:rFonts w:eastAsiaTheme="minorEastAsia" w:cstheme="minorBidi"/>
          <w:b/>
          <w:szCs w:val="22"/>
        </w:rPr>
      </w:pPr>
      <w:r w:rsidRPr="00D43816">
        <w:rPr>
          <w:rFonts w:eastAsiaTheme="minorEastAsia"/>
        </w:rPr>
        <w:t xml:space="preserve">7. пункт 4 раздела </w:t>
      </w:r>
      <w:proofErr w:type="gramStart"/>
      <w:r w:rsidRPr="00D43816">
        <w:rPr>
          <w:rFonts w:eastAsiaTheme="minorEastAsia"/>
          <w:lang w:val="en-US"/>
        </w:rPr>
        <w:t>IV</w:t>
      </w:r>
      <w:r w:rsidRPr="00D43816">
        <w:rPr>
          <w:rFonts w:eastAsiaTheme="minorEastAsia"/>
        </w:rPr>
        <w:t xml:space="preserve">  </w:t>
      </w:r>
      <w:r w:rsidRPr="00D43816">
        <w:rPr>
          <w:rFonts w:eastAsiaTheme="minorEastAsia"/>
          <w:kern w:val="2"/>
        </w:rPr>
        <w:t>изложить</w:t>
      </w:r>
      <w:proofErr w:type="gramEnd"/>
      <w:r w:rsidRPr="00D43816">
        <w:rPr>
          <w:rFonts w:eastAsiaTheme="minorEastAsia"/>
          <w:kern w:val="2"/>
        </w:rPr>
        <w:t xml:space="preserve"> в новой редакции:</w:t>
      </w:r>
      <w:r w:rsidRPr="00D43816">
        <w:rPr>
          <w:rFonts w:eastAsiaTheme="minorEastAsia" w:cstheme="minorBidi"/>
          <w:b/>
          <w:szCs w:val="22"/>
        </w:rPr>
        <w:t xml:space="preserve"> </w:t>
      </w:r>
    </w:p>
    <w:p w:rsidR="00D43816" w:rsidRPr="00D43816" w:rsidRDefault="00D43816" w:rsidP="00D43816">
      <w:pPr>
        <w:widowControl w:val="0"/>
        <w:jc w:val="both"/>
        <w:outlineLvl w:val="2"/>
        <w:rPr>
          <w:rFonts w:eastAsiaTheme="minorEastAsia" w:cstheme="minorBidi"/>
          <w:szCs w:val="22"/>
        </w:rPr>
      </w:pPr>
      <w:r w:rsidRPr="00D43816">
        <w:rPr>
          <w:rFonts w:eastAsiaTheme="minorEastAsia" w:cstheme="minorBidi"/>
          <w:szCs w:val="22"/>
        </w:rPr>
        <w:t>«4.</w:t>
      </w:r>
      <w:r w:rsidRPr="00D43816">
        <w:rPr>
          <w:rFonts w:eastAsiaTheme="minorEastAsia" w:cstheme="minorBidi"/>
          <w:b/>
          <w:szCs w:val="22"/>
        </w:rPr>
        <w:t xml:space="preserve"> </w:t>
      </w:r>
      <w:r w:rsidRPr="00D43816">
        <w:rPr>
          <w:rFonts w:eastAsiaTheme="minorEastAsia" w:cstheme="minorBidi"/>
          <w:szCs w:val="22"/>
        </w:rPr>
        <w:t>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192"/>
        <w:gridCol w:w="3118"/>
        <w:gridCol w:w="1418"/>
        <w:gridCol w:w="1276"/>
        <w:gridCol w:w="1275"/>
        <w:gridCol w:w="1418"/>
      </w:tblGrid>
      <w:tr w:rsidR="00D43816" w:rsidRPr="00D43816" w:rsidTr="005216A9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5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D43816" w:rsidRPr="00D43816" w:rsidRDefault="00D43816" w:rsidP="00D43816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финансового обеспечения &lt;1&gt;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Код бюджетной классификации расходов &lt;2&gt;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Объем расходов по годам реализации, </w:t>
            </w:r>
            <w:proofErr w:type="spellStart"/>
            <w:r w:rsidRPr="00D43816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D43816" w:rsidRPr="00D43816" w:rsidTr="005216A9">
        <w:trPr>
          <w:trHeight w:val="259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816" w:rsidRPr="00D43816" w:rsidRDefault="00D43816" w:rsidP="00D43816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816" w:rsidRPr="00D43816" w:rsidRDefault="00D43816" w:rsidP="00D43816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816" w:rsidRPr="00D43816" w:rsidRDefault="00D43816" w:rsidP="00D43816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816" w:rsidRPr="00D43816" w:rsidRDefault="00D43816" w:rsidP="00D43816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D43816" w:rsidRPr="00D43816" w:rsidTr="005216A9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D43816" w:rsidRPr="00D43816" w:rsidTr="005216A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15" w:right="-10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55 686,2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39 734,1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39 734,1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135 154,4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55 686,2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39 734,1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39 734,1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135 154,4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>1.1.«</w:t>
            </w:r>
            <w:proofErr w:type="gramEnd"/>
            <w:r w:rsidRPr="00D43816">
              <w:rPr>
                <w:rFonts w:eastAsiaTheme="minorEastAsia"/>
                <w:sz w:val="22"/>
                <w:szCs w:val="22"/>
              </w:rPr>
              <w:t>Произведены расходы на выплаты персоналу (муниципальным служащим)»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5 269,1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5 148,7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5 148,7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15 566,5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90608041140200110120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5 269,1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5 148,7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5 148,7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15 566,5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>2.1.«</w:t>
            </w:r>
            <w:proofErr w:type="gramEnd"/>
            <w:r w:rsidRPr="00D43816">
              <w:rPr>
                <w:rFonts w:eastAsiaTheme="minorEastAsia"/>
                <w:bCs/>
                <w:kern w:val="2"/>
                <w:sz w:val="22"/>
                <w:szCs w:val="22"/>
              </w:rPr>
              <w:t>Обеспечены расходы деятельности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D43816">
              <w:rPr>
                <w:rFonts w:eastAsiaTheme="minorEastAsia"/>
                <w:sz w:val="22"/>
                <w:szCs w:val="22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widowControl w:val="0"/>
              <w:ind w:left="-115" w:right="-10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50 403,1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34 585,4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34 585,4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119 573,9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50 403,1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34 585,4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34 585,4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119 573,9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90608041140223030120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48 913,9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34 465,4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34 465,4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117 844,7</w:t>
            </w:r>
          </w:p>
        </w:tc>
      </w:tr>
      <w:tr w:rsidR="00D43816" w:rsidRPr="00D43816" w:rsidTr="005216A9">
        <w:trPr>
          <w:trHeight w:val="62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90608041140223030240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1 446,2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1 600,2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90608011140209999850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129,0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>3.1.«</w:t>
            </w:r>
            <w:proofErr w:type="gramEnd"/>
            <w:r w:rsidRPr="00D43816">
              <w:rPr>
                <w:rFonts w:eastAsiaTheme="minorEastAsia"/>
                <w:sz w:val="22"/>
                <w:szCs w:val="22"/>
              </w:rPr>
              <w:t>Обеспечено сохранение  объектов  культурного  наследия»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Мероприятие 4.1. «</w:t>
            </w:r>
            <w:r w:rsidRPr="00D43816">
              <w:rPr>
                <w:rFonts w:eastAsiaTheme="minorEastAsia"/>
                <w:spacing w:val="-1"/>
                <w:sz w:val="22"/>
                <w:szCs w:val="22"/>
              </w:rPr>
              <w:t xml:space="preserve">Произведены </w:t>
            </w:r>
            <w:r w:rsidRPr="00D43816">
              <w:rPr>
                <w:rFonts w:eastAsiaTheme="minorEastAsia"/>
                <w:sz w:val="22"/>
                <w:szCs w:val="22"/>
              </w:rPr>
              <w:t>ежегодные разовые выплаты главы города Батайска мастерам народной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14,0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14,0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90608041140223020350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14,0</w:t>
            </w: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D43816">
              <w:rPr>
                <w:rFonts w:eastAsiaTheme="minorEastAsia"/>
                <w:sz w:val="22"/>
                <w:szCs w:val="22"/>
              </w:rPr>
              <w:t>5.1.«</w:t>
            </w:r>
            <w:proofErr w:type="gramEnd"/>
            <w:r w:rsidRPr="00D43816">
              <w:rPr>
                <w:rFonts w:eastAsiaTheme="minorEastAsia"/>
                <w:spacing w:val="-1"/>
                <w:sz w:val="22"/>
                <w:szCs w:val="22"/>
              </w:rPr>
              <w:t xml:space="preserve">Проведена независимая оценка </w:t>
            </w:r>
            <w:r w:rsidRPr="00D43816">
              <w:rPr>
                <w:rFonts w:eastAsiaTheme="minorEastAsia"/>
                <w:sz w:val="22"/>
                <w:szCs w:val="22"/>
              </w:rPr>
              <w:t>качества условий оказания услуг учреждениями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Местный бюджет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D43816" w:rsidRPr="00D43816" w:rsidTr="005216A9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816" w:rsidRPr="00D43816" w:rsidRDefault="00D43816" w:rsidP="00D43816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D43816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816" w:rsidRPr="00D43816" w:rsidRDefault="00D43816" w:rsidP="00D4381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816" w:rsidRPr="00D43816" w:rsidRDefault="00D43816" w:rsidP="00D43816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D43816" w:rsidRPr="00D43816" w:rsidRDefault="00D43816" w:rsidP="00D43816">
      <w:pPr>
        <w:spacing w:after="200" w:line="276" w:lineRule="auto"/>
        <w:rPr>
          <w:rFonts w:eastAsiaTheme="minorEastAsia"/>
          <w:sz w:val="22"/>
          <w:szCs w:val="22"/>
        </w:rPr>
      </w:pPr>
      <w:r w:rsidRPr="00D43816">
        <w:rPr>
          <w:rFonts w:eastAsiaTheme="minorEastAsia"/>
          <w:sz w:val="22"/>
          <w:szCs w:val="22"/>
        </w:rPr>
        <w:t>»</w:t>
      </w:r>
    </w:p>
    <w:p w:rsidR="00D43816" w:rsidRPr="00D43816" w:rsidRDefault="00D43816" w:rsidP="00D43816">
      <w:pPr>
        <w:spacing w:line="276" w:lineRule="auto"/>
        <w:rPr>
          <w:rFonts w:eastAsiaTheme="minorEastAsia"/>
          <w:kern w:val="2"/>
          <w:sz w:val="28"/>
          <w:szCs w:val="28"/>
        </w:rPr>
      </w:pPr>
    </w:p>
    <w:p w:rsidR="00D43816" w:rsidRPr="00D43816" w:rsidRDefault="00D43816" w:rsidP="00D43816">
      <w:pPr>
        <w:spacing w:line="276" w:lineRule="auto"/>
        <w:rPr>
          <w:rFonts w:eastAsiaTheme="minorEastAsia"/>
          <w:kern w:val="2"/>
          <w:sz w:val="28"/>
          <w:szCs w:val="28"/>
        </w:rPr>
      </w:pPr>
      <w:r>
        <w:rPr>
          <w:rFonts w:eastAsiaTheme="minorEastAsia"/>
          <w:kern w:val="2"/>
          <w:sz w:val="28"/>
          <w:szCs w:val="28"/>
        </w:rPr>
        <w:t xml:space="preserve">Начальник </w:t>
      </w:r>
      <w:r w:rsidRPr="00D43816">
        <w:rPr>
          <w:rFonts w:eastAsiaTheme="minorEastAsia"/>
          <w:kern w:val="2"/>
          <w:sz w:val="28"/>
          <w:szCs w:val="28"/>
        </w:rPr>
        <w:t>общего отдела</w:t>
      </w:r>
    </w:p>
    <w:p w:rsidR="00D43816" w:rsidRPr="00D43816" w:rsidRDefault="00D43816" w:rsidP="00D43816">
      <w:pPr>
        <w:spacing w:line="276" w:lineRule="auto"/>
        <w:rPr>
          <w:rFonts w:eastAsiaTheme="minorEastAsia"/>
          <w:kern w:val="2"/>
          <w:sz w:val="28"/>
          <w:szCs w:val="28"/>
        </w:rPr>
      </w:pPr>
      <w:r w:rsidRPr="00D43816">
        <w:rPr>
          <w:rFonts w:eastAsiaTheme="minorEastAsia"/>
          <w:kern w:val="2"/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   </w:t>
      </w:r>
      <w:r>
        <w:rPr>
          <w:rFonts w:eastAsiaTheme="minorEastAsia"/>
          <w:kern w:val="2"/>
          <w:sz w:val="28"/>
          <w:szCs w:val="28"/>
        </w:rPr>
        <w:t xml:space="preserve">        </w:t>
      </w:r>
      <w:r w:rsidRPr="00D43816">
        <w:rPr>
          <w:rFonts w:eastAsiaTheme="minorEastAsia"/>
          <w:kern w:val="2"/>
          <w:sz w:val="28"/>
          <w:szCs w:val="28"/>
        </w:rPr>
        <w:t xml:space="preserve">В.С. </w:t>
      </w:r>
      <w:proofErr w:type="spellStart"/>
      <w:r w:rsidRPr="00D43816">
        <w:rPr>
          <w:rFonts w:eastAsiaTheme="minorEastAsia"/>
          <w:kern w:val="2"/>
          <w:sz w:val="28"/>
          <w:szCs w:val="28"/>
        </w:rPr>
        <w:t>Мирошникова</w:t>
      </w:r>
      <w:proofErr w:type="spellEnd"/>
    </w:p>
    <w:p w:rsidR="00D43816" w:rsidRPr="00D43816" w:rsidRDefault="00D43816" w:rsidP="00D43816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D43816" w:rsidRPr="004B2AE5" w:rsidRDefault="00D43816" w:rsidP="00516536">
      <w:pPr>
        <w:tabs>
          <w:tab w:val="left" w:pos="1470"/>
        </w:tabs>
        <w:jc w:val="both"/>
        <w:rPr>
          <w:sz w:val="28"/>
          <w:szCs w:val="28"/>
        </w:rPr>
      </w:pPr>
      <w:bookmarkStart w:id="0" w:name="_GoBack"/>
      <w:bookmarkEnd w:id="0"/>
    </w:p>
    <w:sectPr w:rsidR="00D43816" w:rsidRPr="004B2AE5" w:rsidSect="00B00576">
      <w:pgSz w:w="16838" w:h="11906" w:orient="landscape"/>
      <w:pgMar w:top="1560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D1" w:rsidRDefault="00026BD1">
      <w:r>
        <w:separator/>
      </w:r>
    </w:p>
  </w:endnote>
  <w:endnote w:type="continuationSeparator" w:id="0">
    <w:p w:rsidR="00026BD1" w:rsidRDefault="0002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8E7934" w:rsidP="005077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 w:rsidP="0050777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507775" w:rsidP="005077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D1" w:rsidRDefault="00026BD1">
      <w:r>
        <w:separator/>
      </w:r>
    </w:p>
  </w:footnote>
  <w:footnote w:type="continuationSeparator" w:id="0">
    <w:p w:rsidR="00026BD1" w:rsidRDefault="00026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8E7934" w:rsidP="005077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301"/>
      <w:docPartObj>
        <w:docPartGallery w:val="Page Numbers (Top of Page)"/>
        <w:docPartUnique/>
      </w:docPartObj>
    </w:sdtPr>
    <w:sdtEndPr/>
    <w:sdtContent>
      <w:p w:rsidR="00382399" w:rsidRDefault="00026BD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8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775" w:rsidRDefault="005077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297"/>
      <w:docPartObj>
        <w:docPartGallery w:val="Page Numbers (Top of Page)"/>
        <w:docPartUnique/>
      </w:docPartObj>
    </w:sdtPr>
    <w:sdtEndPr/>
    <w:sdtContent>
      <w:p w:rsidR="00382399" w:rsidRDefault="00516536">
        <w:pPr>
          <w:pStyle w:val="a3"/>
          <w:jc w:val="center"/>
        </w:pPr>
      </w:p>
    </w:sdtContent>
  </w:sdt>
  <w:p w:rsidR="00382399" w:rsidRDefault="003823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539251"/>
      <w:docPartObj>
        <w:docPartGallery w:val="Page Numbers (Top of Page)"/>
        <w:docPartUnique/>
      </w:docPartObj>
    </w:sdtPr>
    <w:sdtContent>
      <w:p w:rsidR="00D43816" w:rsidRDefault="00D4381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536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D43816" w:rsidRDefault="00D438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1E0"/>
    <w:multiLevelType w:val="hybridMultilevel"/>
    <w:tmpl w:val="DA626884"/>
    <w:lvl w:ilvl="0" w:tplc="0DCE18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F91"/>
    <w:multiLevelType w:val="hybridMultilevel"/>
    <w:tmpl w:val="DDBCF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756"/>
    <w:multiLevelType w:val="hybridMultilevel"/>
    <w:tmpl w:val="4D762ED6"/>
    <w:lvl w:ilvl="0" w:tplc="EC1C98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43609"/>
    <w:multiLevelType w:val="hybridMultilevel"/>
    <w:tmpl w:val="3F4491D8"/>
    <w:lvl w:ilvl="0" w:tplc="63DA2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345ADD"/>
    <w:multiLevelType w:val="hybridMultilevel"/>
    <w:tmpl w:val="17322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311"/>
    <w:multiLevelType w:val="hybridMultilevel"/>
    <w:tmpl w:val="2506A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4C5"/>
    <w:multiLevelType w:val="hybridMultilevel"/>
    <w:tmpl w:val="7C5A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D26"/>
    <w:multiLevelType w:val="hybridMultilevel"/>
    <w:tmpl w:val="A92EDA70"/>
    <w:lvl w:ilvl="0" w:tplc="2AA0A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DCE18C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412"/>
    <w:multiLevelType w:val="hybridMultilevel"/>
    <w:tmpl w:val="3E9A0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9D4"/>
    <w:multiLevelType w:val="hybridMultilevel"/>
    <w:tmpl w:val="518A7FAE"/>
    <w:lvl w:ilvl="0" w:tplc="C226AFC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E71E9F"/>
    <w:multiLevelType w:val="hybridMultilevel"/>
    <w:tmpl w:val="E214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75"/>
    <w:rsid w:val="00026BD1"/>
    <w:rsid w:val="000319EC"/>
    <w:rsid w:val="00041CFC"/>
    <w:rsid w:val="0004368C"/>
    <w:rsid w:val="00064104"/>
    <w:rsid w:val="00083E13"/>
    <w:rsid w:val="00093727"/>
    <w:rsid w:val="000A14D8"/>
    <w:rsid w:val="000C4B18"/>
    <w:rsid w:val="000F51BD"/>
    <w:rsid w:val="001118AD"/>
    <w:rsid w:val="00112415"/>
    <w:rsid w:val="0011474F"/>
    <w:rsid w:val="00116507"/>
    <w:rsid w:val="00154D15"/>
    <w:rsid w:val="00155FDF"/>
    <w:rsid w:val="00175E4A"/>
    <w:rsid w:val="0019172A"/>
    <w:rsid w:val="00193D27"/>
    <w:rsid w:val="00196A09"/>
    <w:rsid w:val="001A5CA8"/>
    <w:rsid w:val="001B56D4"/>
    <w:rsid w:val="001C15A3"/>
    <w:rsid w:val="0020507D"/>
    <w:rsid w:val="00206F49"/>
    <w:rsid w:val="002270A7"/>
    <w:rsid w:val="00233889"/>
    <w:rsid w:val="00245B9C"/>
    <w:rsid w:val="00246FF7"/>
    <w:rsid w:val="002A01F4"/>
    <w:rsid w:val="002E7DDD"/>
    <w:rsid w:val="00306E5A"/>
    <w:rsid w:val="00313DA2"/>
    <w:rsid w:val="0032379E"/>
    <w:rsid w:val="00325750"/>
    <w:rsid w:val="00336030"/>
    <w:rsid w:val="00363FB8"/>
    <w:rsid w:val="00382399"/>
    <w:rsid w:val="00386AA8"/>
    <w:rsid w:val="003D2887"/>
    <w:rsid w:val="003D3833"/>
    <w:rsid w:val="003D69E6"/>
    <w:rsid w:val="003E2AE8"/>
    <w:rsid w:val="00412610"/>
    <w:rsid w:val="004C1983"/>
    <w:rsid w:val="00507775"/>
    <w:rsid w:val="00516536"/>
    <w:rsid w:val="005357C1"/>
    <w:rsid w:val="00535E54"/>
    <w:rsid w:val="00561183"/>
    <w:rsid w:val="0056387C"/>
    <w:rsid w:val="005715A4"/>
    <w:rsid w:val="005956CC"/>
    <w:rsid w:val="005B0193"/>
    <w:rsid w:val="005D11BC"/>
    <w:rsid w:val="005D50A7"/>
    <w:rsid w:val="005E08F7"/>
    <w:rsid w:val="0061745F"/>
    <w:rsid w:val="00617FBA"/>
    <w:rsid w:val="00655DD0"/>
    <w:rsid w:val="00663B44"/>
    <w:rsid w:val="00690388"/>
    <w:rsid w:val="006B0955"/>
    <w:rsid w:val="006B1B0F"/>
    <w:rsid w:val="006C5168"/>
    <w:rsid w:val="006E7393"/>
    <w:rsid w:val="006F2031"/>
    <w:rsid w:val="0071763F"/>
    <w:rsid w:val="00723950"/>
    <w:rsid w:val="0074053D"/>
    <w:rsid w:val="0074483F"/>
    <w:rsid w:val="00753F25"/>
    <w:rsid w:val="00756528"/>
    <w:rsid w:val="00763821"/>
    <w:rsid w:val="00780E38"/>
    <w:rsid w:val="00790480"/>
    <w:rsid w:val="0079387C"/>
    <w:rsid w:val="00793D90"/>
    <w:rsid w:val="007B662D"/>
    <w:rsid w:val="007C5B04"/>
    <w:rsid w:val="007E1A10"/>
    <w:rsid w:val="007F25C1"/>
    <w:rsid w:val="0080287C"/>
    <w:rsid w:val="00805779"/>
    <w:rsid w:val="00821971"/>
    <w:rsid w:val="00826A82"/>
    <w:rsid w:val="0082780E"/>
    <w:rsid w:val="00832835"/>
    <w:rsid w:val="00843E7C"/>
    <w:rsid w:val="008459C9"/>
    <w:rsid w:val="008559A7"/>
    <w:rsid w:val="00872DB0"/>
    <w:rsid w:val="00873ACF"/>
    <w:rsid w:val="008805F4"/>
    <w:rsid w:val="008842E2"/>
    <w:rsid w:val="008B078B"/>
    <w:rsid w:val="008E7934"/>
    <w:rsid w:val="008F10C5"/>
    <w:rsid w:val="00905A49"/>
    <w:rsid w:val="00911B82"/>
    <w:rsid w:val="00921FBC"/>
    <w:rsid w:val="00936EC3"/>
    <w:rsid w:val="00937831"/>
    <w:rsid w:val="00942982"/>
    <w:rsid w:val="009622CA"/>
    <w:rsid w:val="009A0FA1"/>
    <w:rsid w:val="009A3BE1"/>
    <w:rsid w:val="009F0412"/>
    <w:rsid w:val="00A103DA"/>
    <w:rsid w:val="00A149EE"/>
    <w:rsid w:val="00A235C7"/>
    <w:rsid w:val="00A248C9"/>
    <w:rsid w:val="00A4423C"/>
    <w:rsid w:val="00A520B6"/>
    <w:rsid w:val="00A56A24"/>
    <w:rsid w:val="00A81633"/>
    <w:rsid w:val="00A825EA"/>
    <w:rsid w:val="00AE4B4D"/>
    <w:rsid w:val="00AF308A"/>
    <w:rsid w:val="00AF3B04"/>
    <w:rsid w:val="00B27C92"/>
    <w:rsid w:val="00B27DB5"/>
    <w:rsid w:val="00B32602"/>
    <w:rsid w:val="00B42EC7"/>
    <w:rsid w:val="00B50A9F"/>
    <w:rsid w:val="00B56478"/>
    <w:rsid w:val="00B60059"/>
    <w:rsid w:val="00BB5682"/>
    <w:rsid w:val="00BD6C0F"/>
    <w:rsid w:val="00BF29B3"/>
    <w:rsid w:val="00C26216"/>
    <w:rsid w:val="00C266F3"/>
    <w:rsid w:val="00C3792F"/>
    <w:rsid w:val="00C55E8F"/>
    <w:rsid w:val="00C71D50"/>
    <w:rsid w:val="00C768FC"/>
    <w:rsid w:val="00C93514"/>
    <w:rsid w:val="00C953B5"/>
    <w:rsid w:val="00CA08D6"/>
    <w:rsid w:val="00CA3E9F"/>
    <w:rsid w:val="00CB2F48"/>
    <w:rsid w:val="00CB5E48"/>
    <w:rsid w:val="00CC06EE"/>
    <w:rsid w:val="00CC412B"/>
    <w:rsid w:val="00CC4A6B"/>
    <w:rsid w:val="00CF01CD"/>
    <w:rsid w:val="00D05B41"/>
    <w:rsid w:val="00D06DF6"/>
    <w:rsid w:val="00D13FC1"/>
    <w:rsid w:val="00D14916"/>
    <w:rsid w:val="00D26CE1"/>
    <w:rsid w:val="00D43816"/>
    <w:rsid w:val="00D44885"/>
    <w:rsid w:val="00D73F23"/>
    <w:rsid w:val="00D8526E"/>
    <w:rsid w:val="00DB1DD4"/>
    <w:rsid w:val="00DB2C33"/>
    <w:rsid w:val="00DB31C8"/>
    <w:rsid w:val="00DB5301"/>
    <w:rsid w:val="00DC67EA"/>
    <w:rsid w:val="00DD51B1"/>
    <w:rsid w:val="00DE30FE"/>
    <w:rsid w:val="00E00DC2"/>
    <w:rsid w:val="00E17A7A"/>
    <w:rsid w:val="00E25F38"/>
    <w:rsid w:val="00E33EA4"/>
    <w:rsid w:val="00E36D7B"/>
    <w:rsid w:val="00E6021C"/>
    <w:rsid w:val="00E65FD8"/>
    <w:rsid w:val="00E706F0"/>
    <w:rsid w:val="00E86004"/>
    <w:rsid w:val="00E93E93"/>
    <w:rsid w:val="00EC61BA"/>
    <w:rsid w:val="00EF6EB6"/>
    <w:rsid w:val="00F40055"/>
    <w:rsid w:val="00F52114"/>
    <w:rsid w:val="00F672E3"/>
    <w:rsid w:val="00F829AC"/>
    <w:rsid w:val="00F833DD"/>
    <w:rsid w:val="00F86EE3"/>
    <w:rsid w:val="00F97251"/>
    <w:rsid w:val="00F97969"/>
    <w:rsid w:val="00FA63CB"/>
    <w:rsid w:val="00FB2F9C"/>
    <w:rsid w:val="00FB4FEC"/>
    <w:rsid w:val="00FC1194"/>
    <w:rsid w:val="00FE1583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D79DA0-5A05-4BB2-8E16-B6B80661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75"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D43816"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7775"/>
  </w:style>
  <w:style w:type="paragraph" w:styleId="a6">
    <w:name w:val="footer"/>
    <w:basedOn w:val="a"/>
    <w:link w:val="a7"/>
    <w:uiPriority w:val="99"/>
    <w:rsid w:val="00507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775"/>
    <w:rPr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qFormat/>
    <w:rsid w:val="005077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C4A6B"/>
    <w:rPr>
      <w:color w:val="0000FF"/>
      <w:u w:val="single"/>
    </w:rPr>
  </w:style>
  <w:style w:type="paragraph" w:styleId="a9">
    <w:name w:val="Body Text"/>
    <w:basedOn w:val="a"/>
    <w:link w:val="aa"/>
    <w:rsid w:val="00313DA2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313DA2"/>
    <w:rPr>
      <w:sz w:val="24"/>
    </w:rPr>
  </w:style>
  <w:style w:type="paragraph" w:styleId="ab">
    <w:name w:val="Normal (Web)"/>
    <w:basedOn w:val="a"/>
    <w:uiPriority w:val="99"/>
    <w:rsid w:val="00313DA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rsid w:val="004C19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C198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qFormat/>
    <w:rsid w:val="00DB1DD4"/>
    <w:pPr>
      <w:ind w:left="708"/>
    </w:pPr>
    <w:rPr>
      <w:sz w:val="20"/>
      <w:szCs w:val="20"/>
    </w:rPr>
  </w:style>
  <w:style w:type="character" w:customStyle="1" w:styleId="12">
    <w:name w:val="Заголовок 1 Знак"/>
    <w:basedOn w:val="a0"/>
    <w:uiPriority w:val="9"/>
    <w:rsid w:val="00D438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D43816"/>
  </w:style>
  <w:style w:type="paragraph" w:styleId="af0">
    <w:name w:val="No Spacing"/>
    <w:link w:val="af1"/>
    <w:rsid w:val="00D43816"/>
    <w:pPr>
      <w:jc w:val="both"/>
    </w:pPr>
    <w:rPr>
      <w:rFonts w:ascii="Calibri" w:hAnsi="Calibri"/>
      <w:color w:val="000000"/>
      <w:sz w:val="22"/>
    </w:rPr>
  </w:style>
  <w:style w:type="character" w:customStyle="1" w:styleId="af1">
    <w:name w:val="Без интервала Знак"/>
    <w:link w:val="af0"/>
    <w:rsid w:val="00D43816"/>
    <w:rPr>
      <w:rFonts w:ascii="Calibri" w:hAnsi="Calibri"/>
      <w:color w:val="000000"/>
      <w:sz w:val="22"/>
    </w:rPr>
  </w:style>
  <w:style w:type="paragraph" w:customStyle="1" w:styleId="2">
    <w:name w:val="Гиперссылка2"/>
    <w:rsid w:val="00D43816"/>
    <w:rPr>
      <w:color w:val="0000FF"/>
      <w:u w:val="single"/>
    </w:rPr>
  </w:style>
  <w:style w:type="paragraph" w:customStyle="1" w:styleId="14">
    <w:name w:val="Обычный1"/>
    <w:rsid w:val="00D43816"/>
    <w:rPr>
      <w:color w:val="000000"/>
    </w:rPr>
  </w:style>
  <w:style w:type="character" w:customStyle="1" w:styleId="af">
    <w:name w:val="Абзац списка Знак"/>
    <w:link w:val="ae"/>
    <w:rsid w:val="00D43816"/>
  </w:style>
  <w:style w:type="paragraph" w:customStyle="1" w:styleId="ConsPlusCell">
    <w:name w:val="ConsPlusCell"/>
    <w:uiPriority w:val="99"/>
    <w:qFormat/>
    <w:rsid w:val="00D43816"/>
    <w:pPr>
      <w:suppressAutoHyphens/>
    </w:pPr>
    <w:rPr>
      <w:rFonts w:ascii="Arial" w:eastAsia="Arial" w:hAnsi="Arial" w:cs="Arial"/>
      <w:lang w:eastAsia="ar-SA"/>
    </w:rPr>
  </w:style>
  <w:style w:type="character" w:customStyle="1" w:styleId="11">
    <w:name w:val="Заголовок 1 Знак1"/>
    <w:link w:val="1"/>
    <w:uiPriority w:val="9"/>
    <w:rsid w:val="00D43816"/>
    <w:rPr>
      <w:rFonts w:ascii="AG Souvenir" w:hAnsi="AG Souvenir"/>
      <w:b/>
      <w:color w:val="000000"/>
      <w:spacing w:val="38"/>
      <w:sz w:val="28"/>
    </w:rPr>
  </w:style>
  <w:style w:type="paragraph" w:customStyle="1" w:styleId="TableParagraph">
    <w:name w:val="Table Paragraph"/>
    <w:basedOn w:val="a"/>
    <w:rsid w:val="00D43816"/>
    <w:pPr>
      <w:widowControl w:val="0"/>
    </w:pPr>
    <w:rPr>
      <w:color w:val="000000"/>
      <w:sz w:val="22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D43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CB06-24DA-4921-91D8-CD5FB2D8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7830</Words>
  <Characters>44636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ARM17_</cp:lastModifiedBy>
  <cp:revision>4</cp:revision>
  <cp:lastPrinted>2025-08-12T13:04:00Z</cp:lastPrinted>
  <dcterms:created xsi:type="dcterms:W3CDTF">2025-10-16T14:41:00Z</dcterms:created>
  <dcterms:modified xsi:type="dcterms:W3CDTF">2025-10-22T09:21:00Z</dcterms:modified>
</cp:coreProperties>
</file>