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spacing w:after="0" w:before="0"/>
        <w:ind/>
        <w:jc w:val="center"/>
        <w:rPr>
          <w:color w:val="1F2229"/>
          <w:sz w:val="24"/>
        </w:rPr>
      </w:pPr>
    </w:p>
    <w:p w14:paraId="04000000">
      <w:pPr>
        <w:pStyle w:val="Style_2"/>
        <w:spacing w:after="0" w:before="0"/>
        <w:ind/>
        <w:jc w:val="center"/>
        <w:rPr>
          <w:color w:val="1F2229"/>
          <w:sz w:val="24"/>
        </w:rPr>
      </w:pPr>
      <w:r>
        <w:rPr>
          <w:rFonts w:ascii="Times New Roman" w:hAnsi="Times New Roman"/>
          <w:sz w:val="28"/>
        </w:rPr>
        <w:drawing>
          <wp:inline>
            <wp:extent cx="1893568" cy="1796413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1893568" cy="179641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5000000">
      <w:pPr>
        <w:pStyle w:val="Style_2"/>
        <w:spacing w:after="0" w:before="0"/>
        <w:ind/>
        <w:jc w:val="center"/>
        <w:rPr>
          <w:color w:val="1F2229"/>
          <w:sz w:val="24"/>
        </w:rPr>
      </w:pPr>
    </w:p>
    <w:p w14:paraId="06000000">
      <w:pPr>
        <w:pStyle w:val="Style_2"/>
        <w:spacing w:after="0" w:before="0"/>
        <w:ind/>
        <w:jc w:val="center"/>
        <w:rPr>
          <w:color w:val="1F2229"/>
          <w:sz w:val="24"/>
        </w:rPr>
      </w:pPr>
      <w:r>
        <w:rPr>
          <w:color w:val="1F2229"/>
          <w:sz w:val="24"/>
        </w:rPr>
        <w:t xml:space="preserve">Волго-Донская </w:t>
      </w:r>
      <w:r>
        <w:rPr>
          <w:color w:val="1F2229"/>
          <w:sz w:val="24"/>
        </w:rPr>
        <w:t>транспортная прокуратура разъясняет</w:t>
      </w:r>
    </w:p>
    <w:p w14:paraId="07000000">
      <w:pPr>
        <w:pStyle w:val="Style_2"/>
        <w:spacing w:after="0" w:before="0"/>
        <w:ind/>
        <w:jc w:val="center"/>
        <w:rPr>
          <w:sz w:val="32"/>
        </w:rPr>
      </w:pPr>
      <w:r>
        <w:rPr>
          <w:sz w:val="32"/>
        </w:rPr>
        <w:t>«Безопасность в сфере использования информационно-коммуникационных технологий»</w:t>
      </w:r>
    </w:p>
    <w:p w14:paraId="08000000">
      <w:pPr>
        <w:pStyle w:val="Style_2"/>
        <w:spacing w:after="0" w:before="0"/>
        <w:ind/>
        <w:jc w:val="both"/>
        <w:rPr>
          <w:color w:val="1F2229"/>
          <w:sz w:val="24"/>
        </w:rPr>
      </w:pPr>
      <w:r>
        <w:rPr>
          <w:color w:val="1F2229"/>
          <w:sz w:val="24"/>
        </w:rPr>
        <w:t xml:space="preserve"> </w:t>
      </w:r>
    </w:p>
    <w:p w14:paraId="09000000">
      <w:pPr>
        <w:pStyle w:val="Style_2"/>
        <w:spacing w:after="0" w:before="0"/>
        <w:ind/>
        <w:jc w:val="both"/>
        <w:rPr>
          <w:color w:val="1F2229"/>
          <w:sz w:val="24"/>
        </w:rPr>
      </w:pPr>
      <w:r>
        <w:rPr>
          <w:color w:val="1F2229"/>
          <w:sz w:val="24"/>
        </w:rPr>
        <w:t>Установите антивирусные программы</w:t>
      </w:r>
    </w:p>
    <w:p w14:paraId="0A000000">
      <w:pPr>
        <w:pStyle w:val="Style_3"/>
        <w:spacing w:after="0" w:before="0"/>
        <w:ind/>
        <w:jc w:val="both"/>
        <w:rPr>
          <w:color w:val="1F2229"/>
        </w:rPr>
      </w:pPr>
      <w:r>
        <w:rPr>
          <w:color w:val="1F2229"/>
        </w:rPr>
        <w:t>Вирус – это вредоносная программа, которая проникает на ваш компьютер, ноутбук или смартфон различными способами. Она способна не только помешать работе, например, сделать недоступной часть постоянной памяти, но и похитить конфиденциальную информацию: логины, пароли, банковские реквизиты. Для защиты от вирусов существуют антивирусы. Важно не просто пользоваться ими, но и периодически обновлять их базы данных, ведь создатели вредоносных программ то и дело запускают в интернет свои новые разработки.</w:t>
      </w:r>
    </w:p>
    <w:p w14:paraId="0B000000">
      <w:pPr>
        <w:pStyle w:val="Style_3"/>
        <w:spacing w:after="0" w:before="0"/>
        <w:ind/>
        <w:jc w:val="both"/>
        <w:rPr>
          <w:b w:val="1"/>
          <w:color w:val="1F2229"/>
        </w:rPr>
      </w:pPr>
      <w:r>
        <w:rPr>
          <w:b w:val="1"/>
          <w:color w:val="1F2229"/>
        </w:rPr>
        <w:t>Используйте сложные логины и пароли</w:t>
      </w:r>
    </w:p>
    <w:p w14:paraId="0C000000">
      <w:pPr>
        <w:pStyle w:val="Style_3"/>
        <w:spacing w:after="0" w:before="0"/>
        <w:ind/>
        <w:jc w:val="both"/>
        <w:rPr>
          <w:color w:val="1F2229"/>
        </w:rPr>
      </w:pPr>
      <w:r>
        <w:rPr>
          <w:color w:val="1F2229"/>
        </w:rPr>
        <w:t>Хороший логин и пароль – это сложная комбинация, в которой используются заглавные и строчные буквы, цифры и символы. Лучше задействовать специальные программы, которые генерируют их, запоминают и надежно хранят. И желательно пользоваться разными сочетаниями логинов и паролей для разных сайтов.</w:t>
      </w:r>
    </w:p>
    <w:p w14:paraId="0D000000">
      <w:pPr>
        <w:pStyle w:val="Style_2"/>
        <w:spacing w:after="0" w:before="0"/>
        <w:ind/>
        <w:jc w:val="both"/>
        <w:rPr>
          <w:color w:val="1F2229"/>
          <w:sz w:val="24"/>
        </w:rPr>
      </w:pPr>
      <w:r>
        <w:rPr>
          <w:color w:val="1F2229"/>
          <w:sz w:val="24"/>
        </w:rPr>
        <w:t>«Разлогинивайтесь» на чужих устройствах</w:t>
      </w:r>
    </w:p>
    <w:p w14:paraId="0E000000">
      <w:pPr>
        <w:pStyle w:val="Style_3"/>
        <w:spacing w:after="0" w:before="0"/>
        <w:ind/>
        <w:jc w:val="both"/>
        <w:rPr>
          <w:color w:val="1F2229"/>
        </w:rPr>
      </w:pPr>
      <w:r>
        <w:rPr>
          <w:color w:val="1F2229"/>
        </w:rPr>
        <w:t>Воспользовались чужим компьютером? После этого недостаточно просто закрыть страницу, на которую вы заходили. Не забывайте предварительно выходить из всех аккаунтов, соцсетей и мессенджеров на устройстве. В противном случае человек, который сядет за этот компьютер после вас, получит возможность войти в вашу учетную запись и сделать с ней все, что ему заблагорассудится.</w:t>
      </w:r>
    </w:p>
    <w:p w14:paraId="0F000000">
      <w:pPr>
        <w:pStyle w:val="Style_2"/>
        <w:spacing w:after="0" w:before="0"/>
        <w:ind/>
        <w:jc w:val="both"/>
        <w:rPr>
          <w:color w:val="1F2229"/>
          <w:sz w:val="24"/>
        </w:rPr>
      </w:pPr>
      <w:r>
        <w:rPr>
          <w:color w:val="1F2229"/>
          <w:sz w:val="24"/>
        </w:rPr>
        <w:t>Проверяйте безопасность соединений</w:t>
      </w:r>
    </w:p>
    <w:p w14:paraId="10000000">
      <w:pPr>
        <w:pStyle w:val="Style_3"/>
        <w:spacing w:after="0" w:before="0"/>
        <w:ind/>
        <w:jc w:val="both"/>
        <w:rPr>
          <w:color w:val="1F2229"/>
        </w:rPr>
      </w:pPr>
      <w:r>
        <w:rPr>
          <w:color w:val="1F2229"/>
        </w:rPr>
        <w:t>Всегда обращайте внимание на то, что написано в адресной строке. Если вы видите, что адрес сайта начинается с HTTPS – все в порядке, это безопасное соединение и здесь можно вводить конфиденциальную информацию. Если же адрес начинается с HTTP – это значит, что соединение не защищено. Также слева от HTTPS должен быть значок в виде замка. Для большей уверенности в безопасности соединения можно кликнуть на него и просмотреть информацию во всплывающем окне.</w:t>
      </w:r>
    </w:p>
    <w:p w14:paraId="11000000">
      <w:pPr>
        <w:pStyle w:val="Style_2"/>
        <w:spacing w:after="0" w:before="0"/>
        <w:ind/>
        <w:jc w:val="both"/>
        <w:rPr>
          <w:color w:val="1F2229"/>
          <w:sz w:val="24"/>
        </w:rPr>
      </w:pPr>
      <w:r>
        <w:rPr>
          <w:color w:val="1F2229"/>
          <w:sz w:val="24"/>
        </w:rPr>
        <w:t>Будьте внимательны к соединениям Wi-Fi</w:t>
      </w:r>
    </w:p>
    <w:p w14:paraId="12000000">
      <w:pPr>
        <w:pStyle w:val="Style_3"/>
        <w:spacing w:after="0" w:before="0"/>
        <w:ind/>
        <w:jc w:val="both"/>
        <w:rPr>
          <w:color w:val="1F2229"/>
        </w:rPr>
      </w:pPr>
      <w:r>
        <w:rPr>
          <w:color w:val="1F2229"/>
        </w:rPr>
        <w:t>Общедоступные соединения есть, например, в кафе, торговых центрах и аэропортах. Не используйте их, если собираетесь вводить логины, пароли, либо совершать оплату услуг и товаров через интернет. Либо вообще не пользуйтесь ими ни при каких обстоятельствах и ограничьтесь обычным мобильным интернетом.</w:t>
      </w:r>
    </w:p>
    <w:p w14:paraId="13000000">
      <w:pPr>
        <w:pStyle w:val="Style_2"/>
        <w:spacing w:after="0" w:before="0"/>
        <w:ind/>
        <w:jc w:val="both"/>
        <w:rPr>
          <w:color w:val="1F2229"/>
          <w:sz w:val="24"/>
        </w:rPr>
      </w:pPr>
      <w:r>
        <w:rPr>
          <w:color w:val="1F2229"/>
          <w:sz w:val="24"/>
        </w:rPr>
        <w:t>Создайте две почты – для работы и личную, ограничьте информацию о себе в интернете</w:t>
      </w:r>
    </w:p>
    <w:p w14:paraId="14000000">
      <w:pPr>
        <w:pStyle w:val="Style_3"/>
        <w:spacing w:after="0" w:before="0"/>
        <w:ind/>
        <w:jc w:val="both"/>
        <w:rPr>
          <w:color w:val="1F2229"/>
        </w:rPr>
      </w:pPr>
      <w:r>
        <w:rPr>
          <w:color w:val="1F2229"/>
        </w:rPr>
        <w:t>Лучше не выкладывать на всеобщее обозрение свой номер телефона, адрес электронной почты и другую контактную информацию. Если это нужно сделать в связи с должностными обязанностями или поиском работы, создайте адрес электронной почты и номер телефона, которые будут использоваться только для этого. Многие социальные сети позволяют настраивать список тех, кто может просматривать ваш профиль и отправлять сообщения. Можно, например, сделать так, чтобы писать вам было разрешено только тем, с кем у вас подтверждена дружба – и при этом, конечно, стоит убедиться, что вы имеете представление о каждом своем онлайн-друге.</w:t>
      </w:r>
    </w:p>
    <w:p w14:paraId="15000000">
      <w:pPr>
        <w:pStyle w:val="Style_3"/>
        <w:spacing w:after="0" w:before="0"/>
        <w:ind/>
        <w:jc w:val="both"/>
        <w:rPr>
          <w:b w:val="1"/>
          <w:color w:val="1F2229"/>
        </w:rPr>
      </w:pPr>
      <w:r>
        <w:rPr>
          <w:b w:val="1"/>
          <w:color w:val="1F2229"/>
        </w:rPr>
        <w:t>Не передавайте конфиденциальные сведения</w:t>
      </w:r>
      <w:r>
        <w:rPr>
          <w:b w:val="1"/>
          <w:color w:val="1F2229"/>
        </w:rPr>
        <w:t xml:space="preserve"> и не храните сканы документов</w:t>
      </w:r>
      <w:r>
        <w:rPr>
          <w:b w:val="1"/>
          <w:color w:val="1F2229"/>
        </w:rPr>
        <w:t xml:space="preserve"> </w:t>
      </w:r>
    </w:p>
    <w:p w14:paraId="16000000">
      <w:pPr>
        <w:pStyle w:val="Style_3"/>
        <w:spacing w:after="0" w:before="0"/>
        <w:ind/>
        <w:jc w:val="both"/>
        <w:rPr>
          <w:color w:val="1F2229"/>
        </w:rPr>
      </w:pPr>
      <w:r>
        <w:rPr>
          <w:color w:val="1F2229"/>
        </w:rPr>
        <w:t xml:space="preserve">Не пересылайте пароли, логины, </w:t>
      </w:r>
      <w:r>
        <w:rPr>
          <w:color w:val="1F2229"/>
        </w:rPr>
        <w:t>сканы и фотографии документов, ПИН-коды и прочую подобную информацию в мессенджерах, чатах или по электронной почте. Не делайте этого, даже если ваш собеседник утверждает, что он – представитель службы безопасности банка. Если есть сомнения, лучше перезвоните в ваш банк или иную организацию, сотрудником которой представляется человек, и уточните информацию. Если такая необходимость все же возникла, например, по работе или если нужно дистанционно направить заявление, после удалите письмо или сообщение в мессенджере. Но перед этим убедитесь, что адресат получил документы.</w:t>
      </w:r>
    </w:p>
    <w:p w14:paraId="17000000">
      <w:pPr>
        <w:pStyle w:val="Style_2"/>
        <w:spacing w:after="0" w:before="0"/>
        <w:ind/>
        <w:jc w:val="both"/>
        <w:rPr>
          <w:color w:val="1F2229"/>
          <w:sz w:val="24"/>
        </w:rPr>
      </w:pPr>
      <w:r>
        <w:rPr>
          <w:color w:val="1F2229"/>
          <w:sz w:val="24"/>
        </w:rPr>
        <w:t>Не открывайте подозрительные письма</w:t>
      </w:r>
    </w:p>
    <w:p w14:paraId="18000000">
      <w:pPr>
        <w:pStyle w:val="Style_3"/>
        <w:spacing w:after="0" w:before="0"/>
        <w:ind/>
        <w:jc w:val="both"/>
        <w:rPr>
          <w:color w:val="1F2229"/>
        </w:rPr>
      </w:pPr>
      <w:r>
        <w:rPr>
          <w:color w:val="1F2229"/>
        </w:rPr>
        <w:t>Прежде чем открыть письмо, пришедшее на электронную почту, прочитайте заголовок и посмотрите, с какого адреса оно было отправлено. Если тема вам неинтересна, заголовок составлен с грубыми ошибками, адрес представляет собой хаотичное нагромождение символов или напоминает название вашего банка, но с переставленными буквами, сразу отправляйте письмо в корзину. И никогда не открывайте файлы .exe в подозрительных письмах.</w:t>
      </w:r>
    </w:p>
    <w:p w14:paraId="19000000">
      <w:pPr>
        <w:pStyle w:val="Style_2"/>
        <w:spacing w:after="0" w:before="0"/>
        <w:ind/>
        <w:jc w:val="both"/>
        <w:rPr>
          <w:color w:val="1F2229"/>
          <w:sz w:val="24"/>
        </w:rPr>
      </w:pPr>
      <w:r>
        <w:rPr>
          <w:color w:val="1F2229"/>
          <w:sz w:val="24"/>
        </w:rPr>
        <w:t>Не переходите по подозрительным ссылкам</w:t>
      </w:r>
    </w:p>
    <w:p w14:paraId="1A000000">
      <w:pPr>
        <w:pStyle w:val="Style_3"/>
        <w:spacing w:after="0" w:before="0"/>
        <w:ind/>
        <w:jc w:val="both"/>
        <w:rPr>
          <w:color w:val="1F2229"/>
        </w:rPr>
      </w:pPr>
      <w:r>
        <w:rPr>
          <w:color w:val="1F2229"/>
        </w:rPr>
        <w:t>Даже если всплывающая ссылка обещает что-то очень интересное и выгодное, лучше не кликать на нее. Если ссылку прислал вам знакомый, причем без каких-либо комментариев, сначала уточните, что он имел в виду. Возможно, его взломали, и теперь мошенники используют его профиль для рассылки вредоносных программ.</w:t>
      </w:r>
    </w:p>
    <w:p w14:paraId="1B000000">
      <w:pPr>
        <w:pStyle w:val="Style_2"/>
        <w:spacing w:after="0" w:before="0"/>
        <w:ind/>
        <w:jc w:val="both"/>
        <w:rPr>
          <w:color w:val="1F2229"/>
          <w:sz w:val="24"/>
        </w:rPr>
      </w:pPr>
      <w:r>
        <w:rPr>
          <w:color w:val="1F2229"/>
          <w:sz w:val="24"/>
        </w:rPr>
        <w:t>Не устанавливайте сомнительные приложения</w:t>
      </w:r>
    </w:p>
    <w:p w14:paraId="1C000000">
      <w:pPr>
        <w:pStyle w:val="Style_3"/>
        <w:spacing w:after="0" w:before="0"/>
        <w:ind/>
        <w:jc w:val="both"/>
        <w:rPr>
          <w:color w:val="1F2229"/>
        </w:rPr>
      </w:pPr>
      <w:r>
        <w:rPr>
          <w:color w:val="1F2229"/>
        </w:rPr>
        <w:t>Есть два безопасных источника приложений:</w:t>
      </w:r>
    </w:p>
    <w:p w14:paraId="1D000000">
      <w:pPr>
        <w:pStyle w:val="Style_3"/>
        <w:numPr>
          <w:ilvl w:val="0"/>
          <w:numId w:val="1"/>
        </w:numPr>
        <w:spacing w:after="0" w:before="0"/>
        <w:ind w:firstLine="360" w:left="0"/>
        <w:jc w:val="both"/>
        <w:rPr>
          <w:color w:val="1F2229"/>
        </w:rPr>
      </w:pPr>
      <w:r>
        <w:rPr>
          <w:color w:val="1F2229"/>
        </w:rPr>
        <w:t>официальные магазины, созданные Apple, Google, Microsoft и другими подобными компаниями;</w:t>
      </w:r>
    </w:p>
    <w:p w14:paraId="1E000000">
      <w:pPr>
        <w:pStyle w:val="Style_3"/>
        <w:numPr>
          <w:ilvl w:val="0"/>
          <w:numId w:val="1"/>
        </w:numPr>
        <w:spacing w:after="0" w:before="0"/>
        <w:ind w:firstLine="360" w:left="0"/>
        <w:jc w:val="both"/>
        <w:rPr>
          <w:color w:val="1F2229"/>
        </w:rPr>
      </w:pPr>
      <w:r>
        <w:rPr>
          <w:color w:val="1F2229"/>
        </w:rPr>
        <w:t>официальные сайты компаний, разработавших приложения.</w:t>
      </w:r>
    </w:p>
    <w:p w14:paraId="1F000000">
      <w:pPr>
        <w:pStyle w:val="Style_3"/>
        <w:spacing w:after="0" w:before="0"/>
        <w:ind/>
        <w:jc w:val="both"/>
        <w:rPr>
          <w:color w:val="1F2229"/>
        </w:rPr>
      </w:pPr>
      <w:r>
        <w:rPr>
          <w:color w:val="1F2229"/>
        </w:rPr>
        <w:t>Установка приложений из других источников, в том числе различных ломаных и пиратских версий, может закончиться тем, что вам придется тщательно чистить компьютер или телефон от вирусов.</w:t>
      </w:r>
    </w:p>
    <w:p w14:paraId="20000000">
      <w:pPr>
        <w:pStyle w:val="Style_2"/>
        <w:spacing w:after="0" w:before="0"/>
        <w:ind/>
        <w:jc w:val="both"/>
        <w:rPr>
          <w:color w:val="1F2229"/>
          <w:sz w:val="24"/>
        </w:rPr>
      </w:pPr>
      <w:r>
        <w:rPr>
          <w:color w:val="1F2229"/>
          <w:sz w:val="24"/>
        </w:rPr>
        <w:t>И со знакомыми будьте аккуратнее</w:t>
      </w:r>
    </w:p>
    <w:p w14:paraId="21000000">
      <w:pPr>
        <w:pStyle w:val="Style_3"/>
        <w:spacing w:after="0" w:before="0"/>
        <w:ind/>
        <w:jc w:val="both"/>
        <w:rPr>
          <w:color w:val="1F2229"/>
        </w:rPr>
      </w:pPr>
      <w:r>
        <w:rPr>
          <w:color w:val="1F2229"/>
        </w:rPr>
        <w:t>Люди и общение бывают разными. И совместные фотографии, видео, цитаты из переписок могут быть использованы против вас. Поэтому прежде чем отправить что-то личное даже хорошо знакомому человеку, подумайте, не превратится ли в последующем этот контент в компромат.</w:t>
      </w:r>
    </w:p>
    <w:p w14:paraId="22000000">
      <w:pPr>
        <w:pStyle w:val="Style_2"/>
        <w:spacing w:after="0" w:before="0"/>
        <w:ind/>
        <w:jc w:val="both"/>
        <w:rPr>
          <w:color w:val="1F2229"/>
          <w:sz w:val="24"/>
        </w:rPr>
      </w:pPr>
      <w:r>
        <w:rPr>
          <w:color w:val="1F2229"/>
          <w:sz w:val="24"/>
        </w:rPr>
        <w:t>Блокируйте подозрительных пользователей</w:t>
      </w:r>
    </w:p>
    <w:p w14:paraId="23000000">
      <w:pPr>
        <w:pStyle w:val="Style_3"/>
        <w:spacing w:after="0" w:before="0"/>
        <w:ind/>
        <w:jc w:val="both"/>
        <w:rPr>
          <w:color w:val="1F2229"/>
        </w:rPr>
      </w:pPr>
      <w:r>
        <w:rPr>
          <w:color w:val="1F2229"/>
        </w:rPr>
        <w:t>Если у вас появились подозрения, что тот, кто пишет вам в интернете – мошенник, смело блокируйте его. Это не займет много времени, но поможет сберечь нервы и денежные средства. Многие из мошенников знают, как вызвать жалость, обмануть, запугать и заговорить человека. Поэтому с такими людьми лучше даже не вести бесед и смело отправлять в черный список. Также у нас есть удобная услуга «</w:t>
      </w:r>
      <w:r>
        <w:rPr>
          <w:rStyle w:val="Style_4_ch"/>
          <w:color w:val="1F2229"/>
          <w:u w:val="none"/>
        </w:rPr>
        <w:fldChar w:fldCharType="begin"/>
      </w:r>
      <w:r>
        <w:rPr>
          <w:rStyle w:val="Style_4_ch"/>
          <w:color w:val="1F2229"/>
          <w:u w:val="none"/>
        </w:rPr>
        <w:instrText>HYPERLINK "http://tele2.ru/option/safe-mode"</w:instrText>
      </w:r>
      <w:r>
        <w:rPr>
          <w:rStyle w:val="Style_4_ch"/>
          <w:color w:val="1F2229"/>
          <w:u w:val="none"/>
        </w:rPr>
        <w:fldChar w:fldCharType="separate"/>
      </w:r>
      <w:r>
        <w:rPr>
          <w:rStyle w:val="Style_4_ch"/>
          <w:color w:val="1F2229"/>
          <w:u w:val="none"/>
        </w:rPr>
        <w:t>Безопасный режим</w:t>
      </w:r>
      <w:r>
        <w:rPr>
          <w:rStyle w:val="Style_4_ch"/>
          <w:color w:val="1F2229"/>
          <w:u w:val="none"/>
        </w:rPr>
        <w:fldChar w:fldCharType="end"/>
      </w:r>
      <w:r>
        <w:rPr>
          <w:color w:val="1F2229"/>
        </w:rPr>
        <w:t>», подключив которую, нежелательные сообщения, спам и интернет-подписки будут блокироваться автоматически.</w:t>
      </w:r>
    </w:p>
    <w:p w14:paraId="24000000">
      <w:pPr>
        <w:pStyle w:val="Style_3"/>
        <w:spacing w:after="0" w:before="0"/>
        <w:ind/>
        <w:jc w:val="both"/>
        <w:rPr>
          <w:b w:val="1"/>
          <w:color w:val="1F2229"/>
        </w:rPr>
      </w:pPr>
      <w:r>
        <w:rPr>
          <w:b w:val="1"/>
          <w:color w:val="1F2229"/>
        </w:rPr>
        <w:t>Создайте отдельную карту для платежей в интернете</w:t>
      </w:r>
    </w:p>
    <w:p w14:paraId="25000000">
      <w:pPr>
        <w:pStyle w:val="Style_3"/>
        <w:spacing w:after="0" w:before="0"/>
        <w:ind/>
        <w:jc w:val="both"/>
        <w:rPr>
          <w:color w:val="1F2229"/>
        </w:rPr>
      </w:pPr>
      <w:r>
        <w:rPr>
          <w:color w:val="1F2229"/>
        </w:rPr>
        <w:t>Необязательно вводить данные вашей основной банковской карты в интернет-магазинах. Зарегистрируйте отдельную, с которой вы будете оплачивать все онлайн-покупки, и не храните на ней большие суммы. Если ее реквизиты как-то попадут к мошенникам, ваши финансовые потери не будут слишком серьезными.</w:t>
      </w:r>
    </w:p>
    <w:p w14:paraId="26000000">
      <w:pPr>
        <w:pStyle w:val="Style_3"/>
        <w:spacing w:after="0" w:before="0"/>
        <w:ind/>
        <w:jc w:val="center"/>
        <w:rPr>
          <w:b w:val="1"/>
          <w:color w:val="1F2229"/>
        </w:rPr>
      </w:pPr>
      <w:r>
        <w:rPr>
          <w:b w:val="1"/>
          <w:color w:val="1F2229"/>
        </w:rPr>
        <w:t>Будьте осторожны и внимательны!</w:t>
      </w:r>
    </w:p>
    <w:sectPr>
      <w:headerReference r:id="rId1" w:type="default"/>
      <w:pgSz w:h="16838" w:orient="portrait" w:w="11906"/>
      <w:pgMar w:bottom="822" w:footer="709" w:gutter="0" w:header="709" w:left="1701" w:right="851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0"/>
      <w:ind/>
    </w:pPr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footer"/>
    <w:basedOn w:val="Style_5"/>
    <w:link w:val="Style_8_ch"/>
    <w:pPr>
      <w:tabs>
        <w:tab w:leader="none" w:pos="4677" w:val="center"/>
        <w:tab w:leader="none" w:pos="9355" w:val="right"/>
      </w:tabs>
      <w:ind/>
    </w:pPr>
  </w:style>
  <w:style w:styleId="Style_8_ch" w:type="character">
    <w:name w:val="footer"/>
    <w:basedOn w:val="Style_5_ch"/>
    <w:link w:val="Style_8"/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Hashtag"/>
    <w:link w:val="Style_13_ch"/>
    <w:rPr>
      <w:color w:val="605E5C"/>
      <w:shd w:fill="E1DFDD" w:val="clear"/>
    </w:rPr>
  </w:style>
  <w:style w:styleId="Style_13_ch" w:type="character">
    <w:name w:val="Hashtag"/>
    <w:link w:val="Style_13"/>
    <w:rPr>
      <w:color w:val="605E5C"/>
      <w:shd w:fill="E1DFDD" w:val="clear"/>
    </w:rPr>
  </w:style>
  <w:style w:styleId="Style_14" w:type="paragraph">
    <w:name w:val="Balloon Text"/>
    <w:basedOn w:val="Style_5"/>
    <w:link w:val="Style_14_ch"/>
    <w:rPr>
      <w:rFonts w:ascii="Tahoma" w:hAnsi="Tahoma"/>
      <w:sz w:val="16"/>
    </w:rPr>
  </w:style>
  <w:style w:styleId="Style_14_ch" w:type="character">
    <w:name w:val="Balloon Text"/>
    <w:basedOn w:val="Style_5_ch"/>
    <w:link w:val="Style_14"/>
    <w:rPr>
      <w:rFonts w:ascii="Tahoma" w:hAnsi="Tahoma"/>
      <w:sz w:val="16"/>
    </w:rPr>
  </w:style>
  <w:style w:styleId="Style_15" w:type="paragraph">
    <w:name w:val="toc 3"/>
    <w:next w:val="Style_5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Body Text"/>
    <w:basedOn w:val="Style_5"/>
    <w:link w:val="Style_16_ch"/>
    <w:pPr>
      <w:spacing w:after="120"/>
      <w:ind/>
    </w:pPr>
  </w:style>
  <w:style w:styleId="Style_16_ch" w:type="character">
    <w:name w:val="Body Text"/>
    <w:basedOn w:val="Style_5_ch"/>
    <w:link w:val="Style_16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3" w:type="paragraph">
    <w:name w:val="Normal (Web)"/>
    <w:basedOn w:val="Style_5"/>
    <w:link w:val="Style_3_ch"/>
    <w:pPr>
      <w:widowControl w:val="1"/>
      <w:spacing w:afterAutospacing="on" w:beforeAutospacing="on"/>
      <w:ind/>
    </w:pPr>
    <w:rPr>
      <w:sz w:val="24"/>
    </w:rPr>
  </w:style>
  <w:style w:styleId="Style_3_ch" w:type="character">
    <w:name w:val="Normal (Web)"/>
    <w:basedOn w:val="Style_5_ch"/>
    <w:link w:val="Style_3"/>
    <w:rPr>
      <w:sz w:val="24"/>
    </w:rPr>
  </w:style>
  <w:style w:styleId="Style_18" w:type="paragraph">
    <w:name w:val="heading 5"/>
    <w:next w:val="Style_5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5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4" w:type="paragraph">
    <w:name w:val="Hyperlink"/>
    <w:link w:val="Style_4_ch"/>
    <w:rPr>
      <w:color w:val="0563C1"/>
      <w:u w:val="single"/>
    </w:rPr>
  </w:style>
  <w:style w:styleId="Style_4_ch" w:type="character">
    <w:name w:val="Hyperlink"/>
    <w:link w:val="Style_4"/>
    <w:rPr>
      <w:color w:val="0563C1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5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5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ConsPlusNonformat"/>
    <w:link w:val="Style_24_ch"/>
    <w:pPr>
      <w:widowControl w:val="0"/>
      <w:ind/>
    </w:pPr>
    <w:rPr>
      <w:rFonts w:ascii="Courier New" w:hAnsi="Courier New"/>
    </w:rPr>
  </w:style>
  <w:style w:styleId="Style_24_ch" w:type="character">
    <w:name w:val="ConsPlusNonformat"/>
    <w:link w:val="Style_24"/>
    <w:rPr>
      <w:rFonts w:ascii="Courier New" w:hAnsi="Courier New"/>
    </w:rPr>
  </w:style>
  <w:style w:styleId="Style_25" w:type="paragraph">
    <w:name w:val="Body Text Indent 2"/>
    <w:basedOn w:val="Style_5"/>
    <w:link w:val="Style_25_ch"/>
    <w:pPr>
      <w:widowControl w:val="1"/>
      <w:spacing w:after="120" w:line="480" w:lineRule="auto"/>
      <w:ind w:firstLine="0" w:left="283"/>
    </w:pPr>
    <w:rPr>
      <w:sz w:val="28"/>
    </w:rPr>
  </w:style>
  <w:style w:styleId="Style_25_ch" w:type="character">
    <w:name w:val="Body Text Indent 2"/>
    <w:basedOn w:val="Style_5_ch"/>
    <w:link w:val="Style_25"/>
    <w:rPr>
      <w:sz w:val="28"/>
    </w:rPr>
  </w:style>
  <w:style w:styleId="Style_26" w:type="paragraph">
    <w:name w:val="toc 8"/>
    <w:next w:val="Style_5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5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5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5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5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2" w:type="paragraph">
    <w:name w:val="heading 2"/>
    <w:basedOn w:val="Style_5"/>
    <w:link w:val="Style_2_ch"/>
    <w:uiPriority w:val="9"/>
    <w:qFormat/>
    <w:pPr>
      <w:widowControl w:val="1"/>
      <w:spacing w:afterAutospacing="on" w:beforeAutospacing="on"/>
      <w:ind/>
      <w:outlineLvl w:val="1"/>
    </w:pPr>
    <w:rPr>
      <w:b w:val="1"/>
      <w:sz w:val="36"/>
    </w:rPr>
  </w:style>
  <w:style w:styleId="Style_2_ch" w:type="character">
    <w:name w:val="heading 2"/>
    <w:basedOn w:val="Style_5_ch"/>
    <w:link w:val="Style_2"/>
    <w:rPr>
      <w:b w:val="1"/>
      <w:sz w:val="36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2025-06-23T14:58:32Z</dcterms:modified>
</cp:coreProperties>
</file>