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BB9" w:rsidRPr="00FA4BB9" w:rsidRDefault="00FA4BB9" w:rsidP="00FA4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BB9" w:rsidRPr="00FA4BB9" w:rsidRDefault="00FA4BB9" w:rsidP="00FA4BB9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4BB9">
        <w:rPr>
          <w:rFonts w:ascii="Times New Roman" w:hAnsi="Times New Roman" w:cs="Times New Roman"/>
          <w:b/>
          <w:bCs/>
          <w:sz w:val="32"/>
          <w:szCs w:val="32"/>
        </w:rPr>
        <w:t>Заработная плата в конверте</w:t>
      </w:r>
    </w:p>
    <w:p w:rsidR="00FA4BB9" w:rsidRPr="00FA4BB9" w:rsidRDefault="00FA4BB9" w:rsidP="00FA4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BB9" w:rsidRPr="00FA4BB9" w:rsidRDefault="00FA4BB9" w:rsidP="00FA4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B9">
        <w:rPr>
          <w:rFonts w:ascii="Times New Roman" w:hAnsi="Times New Roman" w:cs="Times New Roman"/>
          <w:sz w:val="28"/>
          <w:szCs w:val="28"/>
        </w:rPr>
        <w:t>При трудоустройстве граждан на работодателей возложена обязанность надлежащим образом оформлять трудовые отношения, своевременно выплачивать заработную плату, перечислять страховые и налоговые взносы за работников организации.</w:t>
      </w:r>
    </w:p>
    <w:p w:rsidR="00FA4BB9" w:rsidRPr="00FA4BB9" w:rsidRDefault="00FA4BB9" w:rsidP="00FA4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B9">
        <w:rPr>
          <w:rFonts w:ascii="Times New Roman" w:hAnsi="Times New Roman" w:cs="Times New Roman"/>
          <w:sz w:val="28"/>
          <w:szCs w:val="28"/>
        </w:rPr>
        <w:t>Словосочетания «белая», «черная» и «серая» зарплаты не являются официальными, это устоявшиеся обозначения для формы выплаты наемному персоналу заработанных им денежных средств.</w:t>
      </w:r>
    </w:p>
    <w:p w:rsidR="00FA4BB9" w:rsidRPr="00FA4BB9" w:rsidRDefault="00FA4BB9" w:rsidP="00FA4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B9">
        <w:rPr>
          <w:rFonts w:ascii="Times New Roman" w:hAnsi="Times New Roman" w:cs="Times New Roman"/>
          <w:sz w:val="28"/>
          <w:szCs w:val="28"/>
        </w:rPr>
        <w:t>При выплате официальной («белой») зарплаты доход работников не отличается   от размера заработка, указанного в трудовом договоре. Если же оплата труда производится только в конвертах («черная» зарплата), или часть денег поступает официально, а часть – неофициально («серая» зарплата), это является нарушением.</w:t>
      </w:r>
    </w:p>
    <w:p w:rsidR="00FA4BB9" w:rsidRPr="00FA4BB9" w:rsidRDefault="00FA4BB9" w:rsidP="00FA4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B9">
        <w:rPr>
          <w:rFonts w:ascii="Times New Roman" w:hAnsi="Times New Roman" w:cs="Times New Roman"/>
          <w:sz w:val="28"/>
          <w:szCs w:val="28"/>
        </w:rPr>
        <w:t>«Черная» зарплата, в отличие от «белой», характеризуется тем, что при приеме на работу отсутствует официальное оформление трудовых отношений с работником: не заключается трудовой договор, не заполняется трудовая книжка. Зарплата отдается только в конверте, поскольку сведения о ней в бухгалтерских документах отсутствуют, а организация, как правило, ведет двойную бухгалтерию и оплата труда производится из неучтенных доходов.</w:t>
      </w:r>
    </w:p>
    <w:p w:rsidR="00FA4BB9" w:rsidRPr="00FA4BB9" w:rsidRDefault="00FA4BB9" w:rsidP="00FA4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B9">
        <w:rPr>
          <w:rFonts w:ascii="Times New Roman" w:hAnsi="Times New Roman" w:cs="Times New Roman"/>
          <w:sz w:val="28"/>
          <w:szCs w:val="28"/>
        </w:rPr>
        <w:t>Безусловно, что при получении «серой» или «черной» зарплаты доход работника несколько выше. Вместе с тем, данный плюс сомнителен, поскольку социальные выплаты начисляются, исходя из данных по «белой» зарплате, и иные доходы не учитываются. Работники, имеющие неофициальный заработок, лишены права на получение социальных гарантий, и могут рассчитывать лишь на минимальный размер пенсии по старости. Кроме того, расчет отпускных, выплат по листку нетрудоспособности производится с учетом размера официальной заработной платы.</w:t>
      </w:r>
    </w:p>
    <w:p w:rsidR="00FA4BB9" w:rsidRPr="00FA4BB9" w:rsidRDefault="00FA4BB9" w:rsidP="00FA4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B9">
        <w:rPr>
          <w:rFonts w:ascii="Times New Roman" w:hAnsi="Times New Roman" w:cs="Times New Roman"/>
          <w:sz w:val="28"/>
          <w:szCs w:val="28"/>
        </w:rPr>
        <w:t>Не стоит забывать, что при конфликте с руководителем организации работник будет лишен части неофициальных выплат, а при увольнении получит расчет исходя из официально установленного заработка.</w:t>
      </w:r>
    </w:p>
    <w:p w:rsidR="00FA4BB9" w:rsidRPr="00FA4BB9" w:rsidRDefault="00FA4BB9" w:rsidP="00FA4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B9">
        <w:rPr>
          <w:rFonts w:ascii="Times New Roman" w:hAnsi="Times New Roman" w:cs="Times New Roman"/>
          <w:sz w:val="28"/>
          <w:szCs w:val="28"/>
        </w:rPr>
        <w:t>Для недобросовестных работодателей, стремящихся понизить размер уплачиваемых налогов и взносов, выплачивающих своим сотрудникам «серую» или «черную» зарплату, предусмотрена следующая ответственность:</w:t>
      </w:r>
    </w:p>
    <w:p w:rsidR="00FA4BB9" w:rsidRPr="00FA4BB9" w:rsidRDefault="00FA4BB9" w:rsidP="00FA4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B9">
        <w:rPr>
          <w:rFonts w:ascii="Times New Roman" w:hAnsi="Times New Roman" w:cs="Times New Roman"/>
          <w:sz w:val="28"/>
          <w:szCs w:val="28"/>
        </w:rPr>
        <w:t>- статья 123 Налогового кодекса Российской Федерации: невыполнение налоговым агентом обязанности по удержанию налогов влечет за собой штраф – 20% от суммы НДФЛ за срок, в течение которого он должен был перечислять деньги в бюджет;</w:t>
      </w:r>
    </w:p>
    <w:p w:rsidR="00FA4BB9" w:rsidRPr="00FA4BB9" w:rsidRDefault="00FA4BB9" w:rsidP="00FA4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B9">
        <w:rPr>
          <w:rFonts w:ascii="Times New Roman" w:hAnsi="Times New Roman" w:cs="Times New Roman"/>
          <w:sz w:val="28"/>
          <w:szCs w:val="28"/>
        </w:rPr>
        <w:t>- статья 15.11 Кодекса об административных правонарушениях Российской Федерации: штраф за нарушение требований к бухгалтерскому учету достигает 20 тыс. руб. Также предусмотрена дисквалификация на период до 2-х лет;</w:t>
      </w:r>
    </w:p>
    <w:p w:rsidR="00FA4BB9" w:rsidRPr="00FA4BB9" w:rsidRDefault="00FA4BB9" w:rsidP="00FA4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B9">
        <w:rPr>
          <w:rFonts w:ascii="Times New Roman" w:hAnsi="Times New Roman" w:cs="Times New Roman"/>
          <w:sz w:val="28"/>
          <w:szCs w:val="28"/>
        </w:rPr>
        <w:lastRenderedPageBreak/>
        <w:t>- статья 199.1 Уголовного кодекса Российской Федерации (далее – УК РФ), где за неисполнение обязанностей налогового агента предусмотрены не только штрафы, но и лишение свободы.</w:t>
      </w:r>
    </w:p>
    <w:p w:rsidR="00FA4BB9" w:rsidRPr="00FA4BB9" w:rsidRDefault="00FA4BB9" w:rsidP="00FA4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B9">
        <w:rPr>
          <w:rFonts w:ascii="Times New Roman" w:hAnsi="Times New Roman" w:cs="Times New Roman"/>
          <w:sz w:val="28"/>
          <w:szCs w:val="28"/>
        </w:rPr>
        <w:t>Для работников намеренное сокрытие получения «черных» или «серых» зарплат также чревато неблагоприятными последствиями, начиная от получения минимальной пенсии в будущем, обязательного декларирования НДФЛ, и заканчивая уголовной ответственностью в случае неуплаты налогов в крупном размере (ст. 198 УК РФ).</w:t>
      </w:r>
    </w:p>
    <w:p w:rsidR="00FA4BB9" w:rsidRPr="00FA4BB9" w:rsidRDefault="00FA4BB9" w:rsidP="00FA4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B9">
        <w:rPr>
          <w:rFonts w:ascii="Times New Roman" w:hAnsi="Times New Roman" w:cs="Times New Roman"/>
          <w:sz w:val="28"/>
          <w:szCs w:val="28"/>
        </w:rPr>
        <w:t>На практике часто возникают ситуации, когда граждане сами хотят получать «белую» зарплату, но руководители отказывают им в официальном оформлении. В данном случае необходимо написать заявление о нелегальных выплатах и предоставить его в любую из следующих инстанций:</w:t>
      </w:r>
    </w:p>
    <w:p w:rsidR="00FA4BB9" w:rsidRPr="00FA4BB9" w:rsidRDefault="00FA4BB9" w:rsidP="00FA4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B9">
        <w:rPr>
          <w:rFonts w:ascii="Times New Roman" w:hAnsi="Times New Roman" w:cs="Times New Roman"/>
          <w:sz w:val="28"/>
          <w:szCs w:val="28"/>
        </w:rPr>
        <w:t>- территориальная трудовая инспекция;</w:t>
      </w:r>
    </w:p>
    <w:p w:rsidR="00FA4BB9" w:rsidRPr="00FA4BB9" w:rsidRDefault="00FA4BB9" w:rsidP="00FA4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B9">
        <w:rPr>
          <w:rFonts w:ascii="Times New Roman" w:hAnsi="Times New Roman" w:cs="Times New Roman"/>
          <w:sz w:val="28"/>
          <w:szCs w:val="28"/>
        </w:rPr>
        <w:t>- налоговая служба по месту регистрации организации;</w:t>
      </w:r>
    </w:p>
    <w:p w:rsidR="00FA4BB9" w:rsidRPr="00FA4BB9" w:rsidRDefault="00FA4BB9" w:rsidP="00FA4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B9">
        <w:rPr>
          <w:rFonts w:ascii="Times New Roman" w:hAnsi="Times New Roman" w:cs="Times New Roman"/>
          <w:sz w:val="28"/>
          <w:szCs w:val="28"/>
        </w:rPr>
        <w:t>- прокуратура по месту нахождения работодателя.</w:t>
      </w:r>
    </w:p>
    <w:p w:rsidR="00FA4BB9" w:rsidRPr="00FA4BB9" w:rsidRDefault="00FA4BB9" w:rsidP="00FA4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B9">
        <w:rPr>
          <w:rFonts w:ascii="Times New Roman" w:hAnsi="Times New Roman" w:cs="Times New Roman"/>
          <w:sz w:val="28"/>
          <w:szCs w:val="28"/>
        </w:rPr>
        <w:t>Во избежание нарушения прав на получение официальной заработной платы при устройстве на работу следует четко оговорить с работодателем условия оплаты труда, проследить, чтобы все договоренности были зафиксированы в трудовом договоре.</w:t>
      </w:r>
    </w:p>
    <w:p w:rsidR="00FA4BB9" w:rsidRPr="00FA4BB9" w:rsidRDefault="00FA4BB9" w:rsidP="00FA4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BB9" w:rsidRPr="00FA4BB9" w:rsidRDefault="00FA4BB9" w:rsidP="00FA4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BB9" w:rsidRPr="00FA4BB9" w:rsidRDefault="00A664E2" w:rsidP="00FA4BB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</w:t>
      </w:r>
      <w:bookmarkStart w:id="0" w:name="_GoBack"/>
      <w:bookmarkEnd w:id="0"/>
      <w:r w:rsidR="00FA4BB9">
        <w:rPr>
          <w:rFonts w:ascii="Times New Roman" w:hAnsi="Times New Roman" w:cs="Times New Roman"/>
          <w:sz w:val="28"/>
          <w:szCs w:val="28"/>
        </w:rPr>
        <w:t>Каштанова</w:t>
      </w:r>
    </w:p>
    <w:p w:rsidR="00FA4BB9" w:rsidRPr="00FA4BB9" w:rsidRDefault="00FA4BB9" w:rsidP="00FA4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4BB9" w:rsidRPr="00FA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B9"/>
    <w:rsid w:val="00A664E2"/>
    <w:rsid w:val="00FA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319A"/>
  <w15:chartTrackingRefBased/>
  <w15:docId w15:val="{31ED4C6E-EDF7-364E-B240-DB1F9B28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Каштанова Маргарита Владимировна</cp:lastModifiedBy>
  <cp:revision>2</cp:revision>
  <dcterms:created xsi:type="dcterms:W3CDTF">2023-11-14T15:39:00Z</dcterms:created>
  <dcterms:modified xsi:type="dcterms:W3CDTF">2024-06-20T15:39:00Z</dcterms:modified>
</cp:coreProperties>
</file>