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85" w:rsidRDefault="00945B02">
      <w:pPr>
        <w:widowControl w:val="0"/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585" w:rsidRDefault="00E25585">
      <w:pPr>
        <w:widowControl w:val="0"/>
        <w:jc w:val="center"/>
        <w:rPr>
          <w:color w:val="FF0000"/>
          <w:spacing w:val="30"/>
          <w:sz w:val="26"/>
        </w:rPr>
      </w:pPr>
    </w:p>
    <w:p w:rsidR="00E25585" w:rsidRDefault="00945B02">
      <w:pPr>
        <w:widowControl w:val="0"/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:rsidR="00E25585" w:rsidRDefault="00E25585">
      <w:pPr>
        <w:widowControl w:val="0"/>
        <w:jc w:val="center"/>
        <w:rPr>
          <w:color w:val="FF0000"/>
          <w:sz w:val="26"/>
        </w:rPr>
      </w:pPr>
    </w:p>
    <w:p w:rsidR="00E25585" w:rsidRDefault="00945B02">
      <w:pPr>
        <w:widowControl w:val="0"/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E25585" w:rsidRDefault="00E25585">
      <w:pPr>
        <w:widowControl w:val="0"/>
        <w:jc w:val="center"/>
        <w:rPr>
          <w:b/>
          <w:color w:val="FF0000"/>
          <w:spacing w:val="38"/>
          <w:sz w:val="26"/>
        </w:rPr>
      </w:pPr>
    </w:p>
    <w:p w:rsidR="00E25585" w:rsidRDefault="00945B02">
      <w:pPr>
        <w:widowControl w:val="0"/>
        <w:jc w:val="center"/>
        <w:rPr>
          <w:sz w:val="28"/>
        </w:rPr>
      </w:pPr>
      <w:r>
        <w:rPr>
          <w:sz w:val="28"/>
        </w:rPr>
        <w:t xml:space="preserve">от </w:t>
      </w:r>
      <w:r w:rsidR="00EB1767">
        <w:rPr>
          <w:sz w:val="28"/>
        </w:rPr>
        <w:t xml:space="preserve">06.03.2026  </w:t>
      </w:r>
      <w:r>
        <w:rPr>
          <w:sz w:val="28"/>
        </w:rPr>
        <w:t xml:space="preserve"> № </w:t>
      </w:r>
      <w:r w:rsidR="00EB1767">
        <w:rPr>
          <w:sz w:val="28"/>
        </w:rPr>
        <w:t>393</w:t>
      </w:r>
    </w:p>
    <w:p w:rsidR="00E25585" w:rsidRDefault="00E25585">
      <w:pPr>
        <w:widowControl w:val="0"/>
        <w:jc w:val="center"/>
        <w:rPr>
          <w:color w:val="FF0000"/>
          <w:sz w:val="26"/>
        </w:rPr>
      </w:pPr>
    </w:p>
    <w:p w:rsidR="00E25585" w:rsidRDefault="00945B02">
      <w:pPr>
        <w:widowControl w:val="0"/>
        <w:jc w:val="center"/>
        <w:rPr>
          <w:sz w:val="28"/>
        </w:rPr>
      </w:pPr>
      <w:r>
        <w:rPr>
          <w:sz w:val="28"/>
        </w:rPr>
        <w:t>г. Батайск</w:t>
      </w:r>
    </w:p>
    <w:p w:rsidR="00E25585" w:rsidRDefault="00E25585">
      <w:pPr>
        <w:widowControl w:val="0"/>
        <w:jc w:val="center"/>
        <w:rPr>
          <w:color w:val="FF0000"/>
          <w:sz w:val="28"/>
        </w:rPr>
      </w:pPr>
    </w:p>
    <w:p w:rsidR="00E25585" w:rsidRDefault="00E25585">
      <w:pPr>
        <w:widowControl w:val="0"/>
        <w:jc w:val="center"/>
        <w:rPr>
          <w:color w:val="FF0000"/>
          <w:sz w:val="28"/>
        </w:rPr>
      </w:pPr>
    </w:p>
    <w:p w:rsidR="00E25585" w:rsidRDefault="00945B02">
      <w:pPr>
        <w:widowControl w:val="0"/>
        <w:jc w:val="center"/>
      </w:pPr>
      <w:r>
        <w:rPr>
          <w:b/>
          <w:sz w:val="28"/>
        </w:rPr>
        <w:t xml:space="preserve">Об утверждении отчета о реализации и оценке </w:t>
      </w:r>
    </w:p>
    <w:p w:rsidR="00E25585" w:rsidRDefault="00945B02">
      <w:pPr>
        <w:widowControl w:val="0"/>
        <w:jc w:val="center"/>
      </w:pPr>
      <w:r>
        <w:rPr>
          <w:b/>
          <w:sz w:val="28"/>
        </w:rPr>
        <w:t xml:space="preserve"> эффективности муниципальной программы </w:t>
      </w:r>
    </w:p>
    <w:p w:rsidR="00E25585" w:rsidRDefault="00945B02">
      <w:pPr>
        <w:widowControl w:val="0"/>
        <w:jc w:val="center"/>
      </w:pPr>
      <w:r>
        <w:rPr>
          <w:b/>
          <w:sz w:val="28"/>
        </w:rPr>
        <w:t xml:space="preserve">города Батайска «Энергосбережение и повышение </w:t>
      </w:r>
    </w:p>
    <w:p w:rsidR="00E25585" w:rsidRDefault="00945B02">
      <w:pPr>
        <w:widowControl w:val="0"/>
        <w:jc w:val="center"/>
      </w:pPr>
      <w:r>
        <w:rPr>
          <w:b/>
          <w:sz w:val="28"/>
        </w:rPr>
        <w:t xml:space="preserve">энергетической </w:t>
      </w:r>
      <w:bookmarkStart w:id="0" w:name="__DdeLink__10688_691664402"/>
      <w:r>
        <w:rPr>
          <w:b/>
          <w:sz w:val="28"/>
        </w:rPr>
        <w:t xml:space="preserve">эффективности» за </w:t>
      </w:r>
      <w:r>
        <w:rPr>
          <w:b/>
          <w:sz w:val="28"/>
        </w:rPr>
        <w:t>202</w:t>
      </w:r>
      <w:bookmarkEnd w:id="0"/>
      <w:r>
        <w:rPr>
          <w:b/>
          <w:sz w:val="28"/>
        </w:rPr>
        <w:t>5 год</w:t>
      </w:r>
    </w:p>
    <w:p w:rsidR="00E25585" w:rsidRDefault="00E25585">
      <w:pPr>
        <w:widowControl w:val="0"/>
        <w:ind w:firstLine="709"/>
        <w:jc w:val="both"/>
        <w:rPr>
          <w:color w:val="FF0000"/>
          <w:sz w:val="28"/>
        </w:rPr>
      </w:pPr>
    </w:p>
    <w:p w:rsidR="00E25585" w:rsidRDefault="00E25585">
      <w:pPr>
        <w:widowControl w:val="0"/>
        <w:ind w:firstLine="709"/>
        <w:jc w:val="both"/>
        <w:rPr>
          <w:color w:val="FF0000"/>
          <w:sz w:val="28"/>
        </w:rPr>
      </w:pPr>
    </w:p>
    <w:p w:rsidR="00E25585" w:rsidRDefault="00945B02">
      <w:pPr>
        <w:pStyle w:val="10"/>
        <w:widowControl w:val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Руководствуясь постановлением Администрации города Батайска                     от 18.06.2024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1718 «Об утверждении Порядка разработки, реализации                    и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оценки эффективности муниципальных программ города Батайска»,               </w:t>
      </w:r>
      <w:r>
        <w:rPr>
          <w:rFonts w:ascii="Times New Roman" w:hAnsi="Times New Roman"/>
          <w:sz w:val="28"/>
        </w:rPr>
        <w:t xml:space="preserve">           от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19.07.2024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2125 «Об утверждении Методических рекомендаций                          по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разработке и реализации муниципальных программ города Батайска»,                     на основании решения Коллегии Администрации города Батайска от 25.02.</w:t>
      </w:r>
      <w:r>
        <w:rPr>
          <w:rFonts w:ascii="Times New Roman" w:hAnsi="Times New Roman"/>
          <w:sz w:val="28"/>
        </w:rPr>
        <w:t>2026 №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«Об утверждении отчета о реализации и оценке эффективности муниципальной программы города Батайска </w:t>
      </w:r>
      <w:bookmarkStart w:id="1" w:name="__DdeLink__87_1668863772"/>
      <w:r>
        <w:rPr>
          <w:rFonts w:ascii="Times New Roman" w:hAnsi="Times New Roman"/>
          <w:sz w:val="28"/>
        </w:rPr>
        <w:t>«Энергосбережение и повышение энергетической эффективности»</w:t>
      </w:r>
      <w:bookmarkEnd w:id="1"/>
      <w:r>
        <w:rPr>
          <w:rFonts w:ascii="Times New Roman" w:hAnsi="Times New Roman"/>
          <w:sz w:val="28"/>
        </w:rPr>
        <w:t xml:space="preserve"> за 2025 год», 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Администрация города Батайска </w:t>
      </w:r>
      <w:r>
        <w:rPr>
          <w:rFonts w:ascii="Times New Roman" w:hAnsi="Times New Roman"/>
          <w:b/>
          <w:sz w:val="28"/>
        </w:rPr>
        <w:t>постановляет</w:t>
      </w:r>
      <w:r>
        <w:rPr>
          <w:rFonts w:ascii="Times New Roman" w:hAnsi="Times New Roman"/>
          <w:sz w:val="28"/>
        </w:rPr>
        <w:t>:</w:t>
      </w:r>
    </w:p>
    <w:p w:rsidR="00E25585" w:rsidRDefault="00E25585">
      <w:pPr>
        <w:widowControl w:val="0"/>
        <w:jc w:val="center"/>
        <w:rPr>
          <w:color w:val="FF0000"/>
          <w:sz w:val="28"/>
        </w:rPr>
      </w:pPr>
    </w:p>
    <w:p w:rsidR="00E25585" w:rsidRDefault="00945B02">
      <w:pPr>
        <w:widowControl w:val="0"/>
        <w:tabs>
          <w:tab w:val="left" w:pos="630"/>
        </w:tabs>
        <w:ind w:firstLine="709"/>
        <w:jc w:val="both"/>
        <w:rPr>
          <w:sz w:val="28"/>
        </w:rPr>
      </w:pPr>
      <w:r>
        <w:rPr>
          <w:sz w:val="28"/>
        </w:rPr>
        <w:t xml:space="preserve">1. Утвердить отчет о </w:t>
      </w:r>
      <w:r>
        <w:rPr>
          <w:sz w:val="28"/>
        </w:rPr>
        <w:t>реализации и оценке эффективности муниципальной программы города Батайска «Энергосбережение и повышение энергетической эффективности»</w:t>
      </w:r>
      <w:r>
        <w:rPr>
          <w:sz w:val="28"/>
        </w:rPr>
        <w:t> </w:t>
      </w:r>
      <w:r>
        <w:rPr>
          <w:sz w:val="28"/>
        </w:rPr>
        <w:t>за</w:t>
      </w:r>
      <w:r>
        <w:rPr>
          <w:sz w:val="28"/>
        </w:rPr>
        <w:t> </w:t>
      </w:r>
      <w:r>
        <w:rPr>
          <w:sz w:val="28"/>
        </w:rPr>
        <w:t xml:space="preserve">2025 год,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постановлению.</w:t>
      </w:r>
    </w:p>
    <w:p w:rsidR="00E25585" w:rsidRDefault="00945B02">
      <w:pPr>
        <w:widowControl w:val="0"/>
        <w:tabs>
          <w:tab w:val="left" w:pos="630"/>
        </w:tabs>
        <w:ind w:firstLine="709"/>
        <w:jc w:val="both"/>
        <w:rPr>
          <w:sz w:val="28"/>
        </w:rPr>
      </w:pPr>
      <w:r>
        <w:rPr>
          <w:sz w:val="28"/>
        </w:rPr>
        <w:t>2. Отчет о реализации и оценке эффективности муниципальной пр</w:t>
      </w:r>
      <w:r>
        <w:rPr>
          <w:sz w:val="28"/>
        </w:rPr>
        <w:t>ограммы города Батайска «Энергосбережение и повышение энергетической эффективности» за 2025 год разместить на официальном сайте Администрации города Батайска в информационно-телекоммуникационной сети «</w:t>
      </w:r>
      <w:proofErr w:type="gramStart"/>
      <w:r>
        <w:rPr>
          <w:sz w:val="28"/>
        </w:rPr>
        <w:t xml:space="preserve">Интернет»   </w:t>
      </w:r>
      <w:proofErr w:type="gramEnd"/>
      <w:r>
        <w:rPr>
          <w:sz w:val="28"/>
        </w:rPr>
        <w:t xml:space="preserve">                 в течении 10 (десяти) рабо</w:t>
      </w:r>
      <w:r>
        <w:rPr>
          <w:sz w:val="28"/>
        </w:rPr>
        <w:t>чих дней с момента утверждения.</w:t>
      </w:r>
    </w:p>
    <w:p w:rsidR="00E25585" w:rsidRDefault="00945B02">
      <w:pPr>
        <w:tabs>
          <w:tab w:val="left" w:pos="630"/>
        </w:tabs>
        <w:ind w:firstLine="709"/>
        <w:jc w:val="both"/>
        <w:rPr>
          <w:sz w:val="28"/>
        </w:rPr>
      </w:pPr>
      <w:r>
        <w:rPr>
          <w:sz w:val="28"/>
        </w:rPr>
        <w:t xml:space="preserve">3. Контроль    за     исполнением    настоящего    постановления   возложить  </w:t>
      </w:r>
    </w:p>
    <w:p w:rsidR="00E25585" w:rsidRDefault="00E25585">
      <w:pPr>
        <w:tabs>
          <w:tab w:val="left" w:pos="630"/>
        </w:tabs>
        <w:ind w:firstLine="709"/>
        <w:jc w:val="both"/>
        <w:rPr>
          <w:sz w:val="28"/>
        </w:rPr>
      </w:pPr>
    </w:p>
    <w:p w:rsidR="00E25585" w:rsidRDefault="00E25585">
      <w:pPr>
        <w:tabs>
          <w:tab w:val="left" w:pos="630"/>
        </w:tabs>
        <w:ind w:firstLine="709"/>
        <w:jc w:val="both"/>
        <w:rPr>
          <w:sz w:val="28"/>
        </w:rPr>
      </w:pPr>
    </w:p>
    <w:p w:rsidR="00E25585" w:rsidRDefault="00E25585">
      <w:pPr>
        <w:tabs>
          <w:tab w:val="left" w:pos="630"/>
        </w:tabs>
        <w:ind w:firstLine="709"/>
        <w:jc w:val="both"/>
        <w:rPr>
          <w:sz w:val="28"/>
        </w:rPr>
      </w:pPr>
    </w:p>
    <w:p w:rsidR="00E25585" w:rsidRDefault="00E25585">
      <w:pPr>
        <w:tabs>
          <w:tab w:val="left" w:pos="630"/>
        </w:tabs>
        <w:ind w:firstLine="709"/>
        <w:jc w:val="both"/>
        <w:rPr>
          <w:sz w:val="28"/>
        </w:rPr>
      </w:pPr>
    </w:p>
    <w:p w:rsidR="00E25585" w:rsidRDefault="00945B02">
      <w:pPr>
        <w:tabs>
          <w:tab w:val="left" w:pos="630"/>
        </w:tabs>
        <w:jc w:val="both"/>
        <w:rPr>
          <w:sz w:val="28"/>
        </w:rPr>
      </w:pPr>
      <w:r>
        <w:rPr>
          <w:sz w:val="28"/>
        </w:rPr>
        <w:lastRenderedPageBreak/>
        <w:t>на заместителя главы Администрации города Батайска по экономике                       Денисенко Д.К.</w:t>
      </w:r>
    </w:p>
    <w:p w:rsidR="00E25585" w:rsidRDefault="00E25585">
      <w:pPr>
        <w:widowControl w:val="0"/>
        <w:tabs>
          <w:tab w:val="left" w:pos="630"/>
        </w:tabs>
        <w:jc w:val="both"/>
        <w:rPr>
          <w:sz w:val="28"/>
        </w:rPr>
      </w:pPr>
    </w:p>
    <w:p w:rsidR="00E25585" w:rsidRDefault="00E25585">
      <w:pPr>
        <w:widowControl w:val="0"/>
        <w:tabs>
          <w:tab w:val="left" w:pos="630"/>
        </w:tabs>
        <w:jc w:val="both"/>
        <w:rPr>
          <w:sz w:val="28"/>
        </w:rPr>
      </w:pPr>
    </w:p>
    <w:p w:rsidR="00E25585" w:rsidRDefault="00945B02">
      <w:pPr>
        <w:widowControl w:val="0"/>
        <w:tabs>
          <w:tab w:val="left" w:pos="630"/>
        </w:tabs>
        <w:jc w:val="both"/>
        <w:rPr>
          <w:sz w:val="28"/>
        </w:rPr>
      </w:pPr>
      <w:r>
        <w:rPr>
          <w:sz w:val="28"/>
        </w:rPr>
        <w:t>Глава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В.Е. Кукин</w:t>
      </w:r>
    </w:p>
    <w:p w:rsidR="00E25585" w:rsidRDefault="00E25585">
      <w:pPr>
        <w:widowControl w:val="0"/>
        <w:jc w:val="both"/>
        <w:rPr>
          <w:sz w:val="28"/>
        </w:rPr>
      </w:pPr>
    </w:p>
    <w:p w:rsidR="00E25585" w:rsidRDefault="00E25585">
      <w:pPr>
        <w:widowControl w:val="0"/>
        <w:jc w:val="both"/>
        <w:rPr>
          <w:sz w:val="28"/>
        </w:rPr>
      </w:pPr>
    </w:p>
    <w:p w:rsidR="00E25585" w:rsidRDefault="00945B02">
      <w:pPr>
        <w:widowControl w:val="0"/>
        <w:jc w:val="both"/>
      </w:pPr>
      <w:r>
        <w:rPr>
          <w:sz w:val="28"/>
        </w:rPr>
        <w:t>Постановление вносит</w:t>
      </w:r>
    </w:p>
    <w:p w:rsidR="00E25585" w:rsidRDefault="00945B02">
      <w:pPr>
        <w:widowControl w:val="0"/>
        <w:jc w:val="both"/>
      </w:pPr>
      <w:r>
        <w:rPr>
          <w:sz w:val="28"/>
        </w:rPr>
        <w:t xml:space="preserve">отдел экономики, инвестиционной </w:t>
      </w:r>
    </w:p>
    <w:p w:rsidR="00E25585" w:rsidRDefault="00945B02">
      <w:pPr>
        <w:widowControl w:val="0"/>
        <w:jc w:val="both"/>
      </w:pPr>
      <w:r>
        <w:rPr>
          <w:sz w:val="28"/>
        </w:rPr>
        <w:t xml:space="preserve">политики и стратегического развития </w:t>
      </w:r>
    </w:p>
    <w:p w:rsidR="00E25585" w:rsidRDefault="00945B02">
      <w:pPr>
        <w:widowControl w:val="0"/>
        <w:jc w:val="both"/>
      </w:pPr>
      <w:r>
        <w:rPr>
          <w:sz w:val="28"/>
        </w:rPr>
        <w:t>Администрации города Батайска</w:t>
      </w:r>
    </w:p>
    <w:p w:rsidR="00E25585" w:rsidRDefault="00E25585">
      <w:pPr>
        <w:widowControl w:val="0"/>
        <w:ind w:left="6237"/>
        <w:jc w:val="center"/>
        <w:rPr>
          <w:sz w:val="28"/>
        </w:rPr>
      </w:pPr>
    </w:p>
    <w:p w:rsidR="00E25585" w:rsidRDefault="00E25585">
      <w:pPr>
        <w:widowControl w:val="0"/>
        <w:ind w:left="6237"/>
        <w:jc w:val="center"/>
        <w:rPr>
          <w:sz w:val="28"/>
        </w:rPr>
      </w:pPr>
    </w:p>
    <w:p w:rsidR="00E25585" w:rsidRDefault="00E25585">
      <w:pPr>
        <w:widowControl w:val="0"/>
        <w:ind w:left="6237"/>
        <w:jc w:val="center"/>
        <w:rPr>
          <w:sz w:val="28"/>
        </w:rPr>
      </w:pPr>
    </w:p>
    <w:p w:rsidR="00E25585" w:rsidRDefault="00E25585">
      <w:pPr>
        <w:widowControl w:val="0"/>
        <w:ind w:left="6237"/>
        <w:jc w:val="center"/>
        <w:rPr>
          <w:sz w:val="28"/>
        </w:rPr>
      </w:pPr>
    </w:p>
    <w:p w:rsidR="00E25585" w:rsidRDefault="00E25585">
      <w:pPr>
        <w:widowControl w:val="0"/>
        <w:ind w:left="6237"/>
        <w:jc w:val="center"/>
        <w:rPr>
          <w:sz w:val="28"/>
        </w:rPr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>
      <w:pPr>
        <w:widowControl w:val="0"/>
        <w:ind w:left="6237"/>
        <w:jc w:val="center"/>
      </w:pPr>
    </w:p>
    <w:p w:rsidR="00E25585" w:rsidRDefault="00E25585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</w:pPr>
    </w:p>
    <w:p w:rsidR="008C1406" w:rsidRDefault="008C1406" w:rsidP="008C1406">
      <w:pPr>
        <w:widowControl w:val="0"/>
        <w:sectPr w:rsidR="008C1406">
          <w:headerReference w:type="even" r:id="rId8"/>
          <w:headerReference w:type="default" r:id="rId9"/>
          <w:pgSz w:w="11908" w:h="16848"/>
          <w:pgMar w:top="1134" w:right="567" w:bottom="1134" w:left="1701" w:header="567" w:footer="0" w:gutter="0"/>
          <w:pgNumType w:start="1"/>
          <w:cols w:space="720"/>
          <w:titlePg/>
        </w:sectPr>
      </w:pPr>
    </w:p>
    <w:p w:rsidR="008C1406" w:rsidRPr="008C1406" w:rsidRDefault="008C1406" w:rsidP="008C1406">
      <w:pPr>
        <w:widowControl w:val="0"/>
        <w:ind w:firstLine="5669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lastRenderedPageBreak/>
        <w:t>Приложение</w:t>
      </w:r>
    </w:p>
    <w:p w:rsidR="008C1406" w:rsidRPr="008C1406" w:rsidRDefault="008C1406" w:rsidP="008C1406">
      <w:pPr>
        <w:widowControl w:val="0"/>
        <w:ind w:firstLine="5669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к постановлению</w:t>
      </w:r>
    </w:p>
    <w:p w:rsidR="008C1406" w:rsidRPr="008C1406" w:rsidRDefault="008C1406" w:rsidP="008C1406">
      <w:pPr>
        <w:widowControl w:val="0"/>
        <w:ind w:firstLine="5669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Администрации</w:t>
      </w:r>
    </w:p>
    <w:p w:rsidR="008C1406" w:rsidRPr="008C1406" w:rsidRDefault="008C1406" w:rsidP="008C1406">
      <w:pPr>
        <w:widowControl w:val="0"/>
        <w:ind w:firstLine="5669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города Батайска</w:t>
      </w:r>
    </w:p>
    <w:p w:rsidR="008C1406" w:rsidRPr="008C1406" w:rsidRDefault="008C1406" w:rsidP="008C1406">
      <w:pPr>
        <w:widowControl w:val="0"/>
        <w:ind w:firstLine="5669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06.03.2026</w:t>
      </w:r>
      <w:r w:rsidRPr="008C1406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393</w:t>
      </w:r>
    </w:p>
    <w:p w:rsidR="008C1406" w:rsidRPr="008C1406" w:rsidRDefault="008C1406" w:rsidP="008C1406">
      <w:pPr>
        <w:widowControl w:val="0"/>
        <w:jc w:val="center"/>
        <w:rPr>
          <w:color w:val="000000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Отчет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о реализации муниципальной программы города Батайска 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«Энергосбережение и повышение энергетической эффективности» за 2025 год </w:t>
      </w:r>
    </w:p>
    <w:p w:rsidR="008C1406" w:rsidRPr="008C1406" w:rsidRDefault="008C1406" w:rsidP="008C1406">
      <w:pPr>
        <w:widowControl w:val="0"/>
        <w:tabs>
          <w:tab w:val="left" w:pos="851"/>
        </w:tabs>
        <w:contextualSpacing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851"/>
        </w:tabs>
        <w:contextualSpacing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Раздел 1. Конкретные результаты, достигнутые за 2025 год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В целях создания условий </w:t>
      </w:r>
      <w:r w:rsidRPr="008C1406">
        <w:rPr>
          <w:color w:val="000000"/>
          <w:sz w:val="28"/>
          <w:highlight w:val="white"/>
        </w:rPr>
        <w:t>для</w:t>
      </w:r>
      <w:bookmarkStart w:id="2" w:name="_GoBack"/>
      <w:bookmarkEnd w:id="2"/>
      <w:r w:rsidRPr="008C1406">
        <w:rPr>
          <w:color w:val="000000"/>
          <w:sz w:val="28"/>
          <w:highlight w:val="white"/>
        </w:rPr>
        <w:t xml:space="preserve"> стимулирования энергосбережения и повышения энергетической эффективности при потреблении энергетических ресурсов и снижение объемов потребления энергетических ресурсов, потребляемых муниципальными учреждениями, развитие экономического потенциала промышленных предприятий, газотранспортной системы </w:t>
      </w:r>
      <w:r w:rsidRPr="008C1406">
        <w:rPr>
          <w:color w:val="000000"/>
          <w:sz w:val="28"/>
        </w:rPr>
        <w:t>в рамках реализации муниципальной программы города Батайска «Энергосбережение и повышение энергетической эффективности», утвержденной постановлением Администрации города Батайска от 27.11.2018 № 381 (далее – муниципальная программа), ответственным исполнителем, соисполнителем и участниками муниципальной  программы в 2025 году достигнуты следующие результаты: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</w:p>
    <w:p w:rsidR="008C1406" w:rsidRPr="008C1406" w:rsidRDefault="008C1406" w:rsidP="008C1406">
      <w:pPr>
        <w:numPr>
          <w:ilvl w:val="0"/>
          <w:numId w:val="1"/>
        </w:numPr>
        <w:jc w:val="both"/>
        <w:rPr>
          <w:color w:val="000000"/>
          <w:sz w:val="28"/>
        </w:rPr>
      </w:pPr>
      <w:r w:rsidRPr="008C1406">
        <w:rPr>
          <w:color w:val="000000"/>
          <w:sz w:val="28"/>
          <w:highlight w:val="white"/>
        </w:rPr>
        <w:t>за 2025 год установлен 1 новый объект заправки транспортных средств компримированным природным газом;</w:t>
      </w:r>
    </w:p>
    <w:p w:rsidR="008C1406" w:rsidRPr="008C1406" w:rsidRDefault="008C1406" w:rsidP="008C1406">
      <w:pPr>
        <w:numPr>
          <w:ilvl w:val="0"/>
          <w:numId w:val="2"/>
        </w:numPr>
        <w:jc w:val="both"/>
        <w:rPr>
          <w:color w:val="000000"/>
          <w:sz w:val="28"/>
          <w:highlight w:val="white"/>
        </w:rPr>
      </w:pPr>
      <w:r w:rsidRPr="008C1406">
        <w:rPr>
          <w:color w:val="000000"/>
          <w:sz w:val="28"/>
        </w:rPr>
        <w:t>На информационных стендах муниципальных учреждений города Батайска размещены или обновлены плакаты по энергосбережению, что способствовало снижению удельных показателей потребления электрической энергии, тепловой энергии и воды;</w:t>
      </w:r>
    </w:p>
    <w:p w:rsidR="008C1406" w:rsidRPr="008C1406" w:rsidRDefault="008C1406" w:rsidP="008C1406">
      <w:pPr>
        <w:numPr>
          <w:ilvl w:val="0"/>
          <w:numId w:val="2"/>
        </w:numPr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повышение эффективности уровня компетентности сотрудников учреждений в вопросах эффективного использования энергетических ресурсов.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  <w:highlight w:val="yellow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программы за отчетный период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  <w:t xml:space="preserve">Достижению результатов в 2025 году </w:t>
      </w:r>
      <w:proofErr w:type="gramStart"/>
      <w:r w:rsidRPr="008C1406">
        <w:rPr>
          <w:color w:val="000000"/>
          <w:sz w:val="28"/>
        </w:rPr>
        <w:t>способствовала  реализация</w:t>
      </w:r>
      <w:proofErr w:type="gramEnd"/>
      <w:r w:rsidRPr="008C1406">
        <w:rPr>
          <w:color w:val="000000"/>
          <w:sz w:val="28"/>
        </w:rPr>
        <w:t xml:space="preserve"> ответственным исполнителем, соисполнителем и участниками муниципальной программы мероприятий (результатов) ее структурных элементов. 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 </w:t>
      </w:r>
      <w:r w:rsidRPr="008C1406">
        <w:rPr>
          <w:color w:val="000000"/>
          <w:sz w:val="28"/>
        </w:rPr>
        <w:tab/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В рамках комплекса процессных мероприятий «Энергосбережение и повышение энергетической эффективности в бюджетном секторе», предусмотрена реализация 1 мероприятия (результата) и 4 контрольных точек.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lastRenderedPageBreak/>
        <w:t xml:space="preserve">                     Мероприятие (результат) 1.1. «Проведены мероприятия по энергосбережению и повышению энергетической эффективности» выполнено не в полном объеме. Предусмотрено выполнение 4 контрольных точек, из них                              3 контрольные точки достигнуты в установленные сроки, а 1 контрольная точка не выполнена: «Обучение ответственных специалистов в области энергосбережения и повышения </w:t>
      </w:r>
      <w:proofErr w:type="spellStart"/>
      <w:r w:rsidRPr="008C1406">
        <w:rPr>
          <w:color w:val="000000"/>
          <w:sz w:val="28"/>
        </w:rPr>
        <w:t>энергоэффективности</w:t>
      </w:r>
      <w:proofErr w:type="spellEnd"/>
      <w:r w:rsidRPr="008C1406">
        <w:rPr>
          <w:color w:val="000000"/>
          <w:sz w:val="28"/>
        </w:rPr>
        <w:t>». Обучение проводится по мере необходимости.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В 2025 году на информационных стендах муниципальных учреждений города Батайска размещены или заменены информационные материалы по популяризации </w:t>
      </w:r>
      <w:proofErr w:type="spellStart"/>
      <w:r w:rsidRPr="008C1406">
        <w:rPr>
          <w:color w:val="000000"/>
          <w:sz w:val="28"/>
        </w:rPr>
        <w:t>энергосбережния</w:t>
      </w:r>
      <w:proofErr w:type="spellEnd"/>
      <w:r w:rsidRPr="008C1406">
        <w:rPr>
          <w:color w:val="000000"/>
          <w:sz w:val="28"/>
        </w:rPr>
        <w:t>.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В рамках комплекса процессных мероприятий «Предоставление декларации о потреблении энергетических ресурсов», предусмотрена реализация 1 мероприятия (результата) и 4 контрольных точек.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Мероприятие (результат) 1.1. «Предоставлены декларации о потреблении энергетических ресурсов бюджетных учреждений и отраслевых (функциональных) органов» выполнено в полном объеме. 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Предусмотрено выполнение 4 контрольных точек, 4 достигнуто в установленные сроки.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В 2025 году в системе ГИС «</w:t>
      </w:r>
      <w:proofErr w:type="spellStart"/>
      <w:r w:rsidRPr="008C1406">
        <w:rPr>
          <w:color w:val="000000"/>
          <w:sz w:val="28"/>
        </w:rPr>
        <w:t>Энергоэффективность</w:t>
      </w:r>
      <w:proofErr w:type="spellEnd"/>
      <w:r w:rsidRPr="008C1406">
        <w:rPr>
          <w:color w:val="000000"/>
          <w:sz w:val="28"/>
        </w:rPr>
        <w:t xml:space="preserve">» </w:t>
      </w:r>
      <w:proofErr w:type="gramStart"/>
      <w:r w:rsidRPr="008C1406">
        <w:rPr>
          <w:color w:val="000000"/>
          <w:sz w:val="28"/>
        </w:rPr>
        <w:t>размещены  энергетические</w:t>
      </w:r>
      <w:proofErr w:type="gramEnd"/>
      <w:r w:rsidRPr="008C1406">
        <w:rPr>
          <w:color w:val="000000"/>
          <w:sz w:val="28"/>
        </w:rPr>
        <w:t xml:space="preserve"> декларации муниципальными организациями и учреждениями города Батайска в установленный срок, в полном объеме (в количестве 85 штук).</w:t>
      </w:r>
    </w:p>
    <w:p w:rsidR="008C1406" w:rsidRPr="008C1406" w:rsidRDefault="008C1406" w:rsidP="008C1406">
      <w:pPr>
        <w:widowControl w:val="0"/>
        <w:ind w:firstLine="850"/>
        <w:jc w:val="both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В рамках комплекса процессных мероприятий «Повышение энергетической эффективности на транспорте», предусмотрена реализация 1 мероприятия (результата) и 4 контрольных точек.</w:t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Мероприятие (результат) 1.1. «Увеличено количество автомобильных газонаполнительных компрессорных станций на территории города Батайска» выполнено не в полном объеме. </w:t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Предусмотрено выполнение 4 контрольных точек, из них 2 контрольные не достигнуты, т.к. носят заявительный </w:t>
      </w:r>
      <w:proofErr w:type="gramStart"/>
      <w:r w:rsidRPr="008C1406">
        <w:rPr>
          <w:color w:val="000000"/>
          <w:sz w:val="28"/>
        </w:rPr>
        <w:t>характер,  1</w:t>
      </w:r>
      <w:proofErr w:type="gramEnd"/>
      <w:r w:rsidRPr="008C1406">
        <w:rPr>
          <w:color w:val="000000"/>
          <w:sz w:val="28"/>
        </w:rPr>
        <w:t xml:space="preserve"> контрольная точка выполнена в установленные сроки и 1 контрольная точка выполнена частично.</w:t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В октябре 2025 года в г. Батайске открыта одна автомобильная газозаправочная станция</w:t>
      </w:r>
      <w:r w:rsidRPr="008C1406">
        <w:rPr>
          <w:color w:val="000000"/>
          <w:sz w:val="28"/>
          <w:highlight w:val="white"/>
        </w:rPr>
        <w:t> АГЗС «Кавказ-</w:t>
      </w:r>
      <w:proofErr w:type="spellStart"/>
      <w:r w:rsidRPr="008C1406">
        <w:rPr>
          <w:color w:val="000000"/>
          <w:sz w:val="28"/>
          <w:highlight w:val="white"/>
        </w:rPr>
        <w:t>Автогаз</w:t>
      </w:r>
      <w:proofErr w:type="spellEnd"/>
      <w:r w:rsidRPr="008C1406">
        <w:rPr>
          <w:color w:val="000000"/>
          <w:sz w:val="28"/>
          <w:highlight w:val="white"/>
        </w:rPr>
        <w:t>»</w:t>
      </w:r>
      <w:r w:rsidRPr="008C1406">
        <w:rPr>
          <w:color w:val="000000"/>
          <w:sz w:val="28"/>
        </w:rPr>
        <w:t xml:space="preserve"> по адресу </w:t>
      </w:r>
      <w:proofErr w:type="gramStart"/>
      <w:r w:rsidRPr="008C1406">
        <w:rPr>
          <w:color w:val="000000"/>
          <w:sz w:val="28"/>
        </w:rPr>
        <w:t>Производственная,  з</w:t>
      </w:r>
      <w:proofErr w:type="gramEnd"/>
      <w:r w:rsidRPr="008C1406">
        <w:rPr>
          <w:color w:val="000000"/>
          <w:sz w:val="28"/>
        </w:rPr>
        <w:t>/у 6. Разрешение на строительство не выдавалось, т.к. объект не относится к объектам капитального строительства. На территории стоит мобильный резервуар.</w:t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Раздел 3. Анализ факторов, повлиявших </w:t>
      </w:r>
      <w:r w:rsidRPr="008C1406">
        <w:rPr>
          <w:color w:val="000000"/>
          <w:sz w:val="28"/>
        </w:rPr>
        <w:br/>
        <w:t>на ход реализации муниципальной программы</w:t>
      </w:r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567"/>
        </w:tabs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  <w:t xml:space="preserve">В 2025 году на ход реализации муниципальной программы оказывали влияние </w:t>
      </w:r>
      <w:r w:rsidRPr="008C1406">
        <w:rPr>
          <w:color w:val="000000"/>
          <w:sz w:val="28"/>
        </w:rPr>
        <w:lastRenderedPageBreak/>
        <w:t>следующие факторы:</w:t>
      </w:r>
    </w:p>
    <w:p w:rsidR="008C1406" w:rsidRPr="008C1406" w:rsidRDefault="008C1406" w:rsidP="008C1406">
      <w:pPr>
        <w:numPr>
          <w:ilvl w:val="0"/>
          <w:numId w:val="3"/>
        </w:numPr>
        <w:tabs>
          <w:tab w:val="left" w:pos="4769"/>
        </w:tabs>
        <w:jc w:val="both"/>
        <w:rPr>
          <w:color w:val="000000"/>
          <w:sz w:val="28"/>
        </w:rPr>
      </w:pPr>
      <w:proofErr w:type="gramStart"/>
      <w:r w:rsidRPr="008C1406">
        <w:rPr>
          <w:color w:val="000000"/>
          <w:sz w:val="28"/>
        </w:rPr>
        <w:t>отсутствие  бюджетных</w:t>
      </w:r>
      <w:proofErr w:type="gramEnd"/>
      <w:r w:rsidRPr="008C1406">
        <w:rPr>
          <w:color w:val="000000"/>
          <w:sz w:val="28"/>
        </w:rPr>
        <w:t xml:space="preserve"> ассигнований на реализацию муниципальной программы;</w:t>
      </w:r>
    </w:p>
    <w:p w:rsidR="008C1406" w:rsidRPr="008C1406" w:rsidRDefault="008C1406" w:rsidP="008C1406">
      <w:pPr>
        <w:numPr>
          <w:ilvl w:val="0"/>
          <w:numId w:val="3"/>
        </w:numPr>
        <w:tabs>
          <w:tab w:val="left" w:pos="4769"/>
        </w:tabs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заявительный характер обращений (заявок) за разрешением на строительство АГНКС в Управление Архитектуры и градостроительства </w:t>
      </w:r>
      <w:proofErr w:type="spellStart"/>
      <w:r w:rsidRPr="008C1406">
        <w:rPr>
          <w:color w:val="000000"/>
          <w:sz w:val="28"/>
        </w:rPr>
        <w:t>г.Батайска</w:t>
      </w:r>
      <w:proofErr w:type="spellEnd"/>
      <w:r w:rsidRPr="008C1406">
        <w:rPr>
          <w:color w:val="000000"/>
          <w:sz w:val="28"/>
        </w:rPr>
        <w:t>.</w:t>
      </w:r>
    </w:p>
    <w:p w:rsidR="008C1406" w:rsidRPr="008C1406" w:rsidRDefault="008C1406" w:rsidP="008C1406">
      <w:pPr>
        <w:widowControl w:val="0"/>
        <w:tabs>
          <w:tab w:val="left" w:pos="4769"/>
        </w:tabs>
        <w:jc w:val="both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4769"/>
        </w:tabs>
        <w:jc w:val="both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Раздел 4. Сведения об использовании бюджетных ассигнований </w:t>
      </w:r>
      <w:r w:rsidRPr="008C1406">
        <w:rPr>
          <w:color w:val="000000"/>
          <w:sz w:val="28"/>
        </w:rPr>
        <w:br/>
        <w:t xml:space="preserve">и внебюджетных средств на реализацию </w:t>
      </w:r>
      <w:proofErr w:type="gramStart"/>
      <w:r w:rsidRPr="008C1406">
        <w:rPr>
          <w:color w:val="000000"/>
          <w:sz w:val="28"/>
        </w:rPr>
        <w:t>муниципальной  программы</w:t>
      </w:r>
      <w:proofErr w:type="gramEnd"/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ind w:firstLine="567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>На реализацию муниципальной программы на 2025 год объем бюджетных ассигнований не предусмотрено.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</w:r>
    </w:p>
    <w:p w:rsidR="008C1406" w:rsidRPr="008C1406" w:rsidRDefault="008C1406" w:rsidP="008C1406">
      <w:pPr>
        <w:widowControl w:val="0"/>
        <w:ind w:firstLine="567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Сведения об использовании бюджетных ассигнований и внебюджетных средств на реализацию </w:t>
      </w:r>
      <w:proofErr w:type="gramStart"/>
      <w:r w:rsidRPr="008C1406">
        <w:rPr>
          <w:color w:val="000000"/>
          <w:sz w:val="28"/>
        </w:rPr>
        <w:t>муниципальной  программы</w:t>
      </w:r>
      <w:proofErr w:type="gramEnd"/>
      <w:r w:rsidRPr="008C1406">
        <w:rPr>
          <w:color w:val="000000"/>
          <w:sz w:val="28"/>
        </w:rPr>
        <w:t xml:space="preserve"> за 2025 год приведены в таблице № 2 к отчету о реализации муниципальной программы.</w:t>
      </w:r>
    </w:p>
    <w:p w:rsidR="008C1406" w:rsidRPr="008C1406" w:rsidRDefault="008C1406" w:rsidP="008C1406">
      <w:pPr>
        <w:widowControl w:val="0"/>
        <w:contextualSpacing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contextualSpacing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contextualSpacing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Раздел 5. Сведения о достижении плановых и фактических значений </w:t>
      </w:r>
    </w:p>
    <w:p w:rsidR="008C1406" w:rsidRPr="008C1406" w:rsidRDefault="008C1406" w:rsidP="008C1406">
      <w:pPr>
        <w:widowControl w:val="0"/>
        <w:contextualSpacing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показателей муниципальной программы </w:t>
      </w:r>
    </w:p>
    <w:p w:rsidR="008C1406" w:rsidRPr="008C1406" w:rsidRDefault="008C1406" w:rsidP="008C1406">
      <w:pPr>
        <w:widowControl w:val="0"/>
        <w:contextualSpacing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и ее структурных элементов за отчетный год </w:t>
      </w:r>
    </w:p>
    <w:p w:rsidR="008C1406" w:rsidRPr="008C1406" w:rsidRDefault="008C1406" w:rsidP="008C1406">
      <w:pPr>
        <w:widowControl w:val="0"/>
        <w:contextualSpacing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Муниципальной программой и структурными элементами муниципальной программы предусмотрено:  </w:t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9 показателей, по 8 из </w:t>
      </w:r>
      <w:proofErr w:type="gramStart"/>
      <w:r w:rsidRPr="008C1406">
        <w:rPr>
          <w:color w:val="000000"/>
          <w:sz w:val="28"/>
        </w:rPr>
        <w:t>которых  фактические</w:t>
      </w:r>
      <w:proofErr w:type="gramEnd"/>
      <w:r w:rsidRPr="008C1406">
        <w:rPr>
          <w:color w:val="000000"/>
          <w:sz w:val="28"/>
        </w:rPr>
        <w:t xml:space="preserve"> значения соответствуют плановым, а по 1 показателю фактические значения не достигнуты.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  <w:t>Показатель 4.1. «Количество объектов газозаправочной инфраструктуры, реализующих природный газ в качестве моторного топлива» – плановое значение - 4, фактическое значение – 1.</w:t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За 2025г. обращений (заявок) за разрешением на строительство АГНКС в Управление Архитектуры и градостроительства </w:t>
      </w:r>
      <w:proofErr w:type="spellStart"/>
      <w:r w:rsidRPr="008C1406">
        <w:rPr>
          <w:color w:val="000000"/>
          <w:sz w:val="28"/>
        </w:rPr>
        <w:t>г.Батайска</w:t>
      </w:r>
      <w:proofErr w:type="spellEnd"/>
      <w:r w:rsidRPr="008C1406">
        <w:rPr>
          <w:color w:val="000000"/>
          <w:sz w:val="28"/>
        </w:rPr>
        <w:t xml:space="preserve"> не поступало. А </w:t>
      </w:r>
      <w:proofErr w:type="gramStart"/>
      <w:r w:rsidRPr="008C1406">
        <w:rPr>
          <w:color w:val="000000"/>
          <w:sz w:val="28"/>
        </w:rPr>
        <w:t>так же</w:t>
      </w:r>
      <w:proofErr w:type="gramEnd"/>
      <w:r w:rsidRPr="008C1406">
        <w:rPr>
          <w:color w:val="000000"/>
          <w:sz w:val="28"/>
        </w:rPr>
        <w:t xml:space="preserve"> не выдавалось разрешений на ввод в эксплуатацию АГНКС. 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</w:r>
    </w:p>
    <w:p w:rsidR="008C1406" w:rsidRPr="008C1406" w:rsidRDefault="008C1406" w:rsidP="008C1406">
      <w:pPr>
        <w:widowControl w:val="0"/>
        <w:ind w:firstLine="709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tabs>
          <w:tab w:val="left" w:pos="1276"/>
        </w:tabs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Раздел 6. Предложения по дальнейшей </w:t>
      </w:r>
      <w:r w:rsidRPr="008C1406">
        <w:rPr>
          <w:color w:val="000000"/>
          <w:sz w:val="28"/>
        </w:rPr>
        <w:br/>
        <w:t>реализации муниципальной программы</w:t>
      </w:r>
    </w:p>
    <w:p w:rsidR="008C1406" w:rsidRPr="008C1406" w:rsidRDefault="008C1406" w:rsidP="008C1406">
      <w:pPr>
        <w:widowControl w:val="0"/>
        <w:spacing w:line="216" w:lineRule="auto"/>
        <w:jc w:val="both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spacing w:line="216" w:lineRule="auto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ab/>
      </w:r>
      <w:r w:rsidRPr="008C1406">
        <w:rPr>
          <w:color w:val="000000"/>
          <w:sz w:val="28"/>
          <w:highlight w:val="white"/>
        </w:rPr>
        <w:t>Предложения по дальнейшей реализации муниципальной программы отсутствуют.</w:t>
      </w:r>
    </w:p>
    <w:p w:rsidR="008C1406" w:rsidRPr="008C1406" w:rsidRDefault="008C1406" w:rsidP="008C1406">
      <w:pPr>
        <w:rPr>
          <w:color w:val="000000"/>
        </w:rPr>
      </w:pPr>
      <w:r w:rsidRPr="008C1406">
        <w:rPr>
          <w:color w:val="000000"/>
        </w:rPr>
        <w:br w:type="page"/>
      </w:r>
    </w:p>
    <w:p w:rsidR="008C1406" w:rsidRPr="008C1406" w:rsidRDefault="008C1406" w:rsidP="008C1406">
      <w:pPr>
        <w:rPr>
          <w:color w:val="000000"/>
        </w:rPr>
        <w:sectPr w:rsidR="008C1406" w:rsidRPr="008C1406">
          <w:headerReference w:type="default" r:id="rId10"/>
          <w:pgSz w:w="11908" w:h="16848"/>
          <w:pgMar w:top="1134" w:right="567" w:bottom="1134" w:left="1134" w:header="227" w:footer="0" w:gutter="0"/>
          <w:pgNumType w:start="3"/>
          <w:cols w:space="720"/>
        </w:sectPr>
      </w:pPr>
    </w:p>
    <w:p w:rsidR="008C1406" w:rsidRPr="008C1406" w:rsidRDefault="008C1406" w:rsidP="008C1406">
      <w:pPr>
        <w:rPr>
          <w:color w:val="000000"/>
        </w:rPr>
      </w:pP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</w:rPr>
      </w:pPr>
      <w:r w:rsidRPr="008C1406">
        <w:rPr>
          <w:color w:val="000000"/>
        </w:rPr>
        <w:t xml:space="preserve">                                     </w:t>
      </w:r>
      <w:r w:rsidRPr="008C1406">
        <w:rPr>
          <w:color w:val="000000"/>
          <w:sz w:val="28"/>
        </w:rPr>
        <w:t xml:space="preserve">         Таблица № 1</w:t>
      </w: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t>к отчету о реализации муниципальной</w:t>
      </w: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 программы за отчетный год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СВЕДЕНИЯ       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о выполнении мероприятий (результатов) 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а также контрольных точек муниципальной программы за 2025 г.</w:t>
      </w:r>
    </w:p>
    <w:p w:rsidR="008C1406" w:rsidRPr="008C1406" w:rsidRDefault="008C1406" w:rsidP="008C1406">
      <w:pPr>
        <w:widowControl w:val="0"/>
        <w:jc w:val="center"/>
        <w:rPr>
          <w:color w:val="000000"/>
        </w:rPr>
      </w:pPr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8"/>
        <w:gridCol w:w="2346"/>
        <w:gridCol w:w="1472"/>
      </w:tblGrid>
      <w:tr w:rsidR="008C1406" w:rsidRPr="008C1406" w:rsidTr="009F4216">
        <w:trPr>
          <w:trHeight w:val="477"/>
        </w:trPr>
        <w:tc>
          <w:tcPr>
            <w:tcW w:w="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8C1406">
              <w:rPr>
                <w:color w:val="000000"/>
              </w:rPr>
              <w:br/>
            </w:r>
            <w:hyperlink r:id="rId11" w:history="1">
              <w:r w:rsidRPr="008C1406">
                <w:rPr>
                  <w:color w:val="000000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Плановый срок реализации мероприятия (результата) /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Фактический срок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Результаты</w:t>
            </w:r>
          </w:p>
        </w:tc>
        <w:tc>
          <w:tcPr>
            <w:tcW w:w="23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8C1406">
              <w:rPr>
                <w:color w:val="000000"/>
              </w:rPr>
              <w:t xml:space="preserve">Ответственный </w:t>
            </w:r>
            <w:r w:rsidRPr="008C1406">
              <w:rPr>
                <w:color w:val="000000"/>
              </w:rPr>
              <w:br/>
              <w:t xml:space="preserve"> исполнитель</w:t>
            </w:r>
            <w:proofErr w:type="gramEnd"/>
            <w:r w:rsidRPr="008C1406">
              <w:rPr>
                <w:color w:val="000000"/>
              </w:rPr>
              <w:t xml:space="preserve">, соисполнитель, участник  </w:t>
            </w:r>
            <w:r w:rsidRPr="008C1406">
              <w:rPr>
                <w:color w:val="000000"/>
              </w:rPr>
              <w:br/>
              <w:t>(должность/ ФИО)</w:t>
            </w:r>
          </w:p>
        </w:tc>
        <w:tc>
          <w:tcPr>
            <w:tcW w:w="1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8C1406" w:rsidRPr="008C1406" w:rsidTr="009F4216">
        <w:trPr>
          <w:trHeight w:val="1423"/>
        </w:trPr>
        <w:tc>
          <w:tcPr>
            <w:tcW w:w="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5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6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7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плановое значение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фактическое значение *</w:t>
            </w:r>
          </w:p>
        </w:tc>
        <w:tc>
          <w:tcPr>
            <w:tcW w:w="23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</w:tr>
      <w:tr w:rsidR="008C1406" w:rsidRPr="008C1406" w:rsidTr="009F4216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5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6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7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9</w:t>
            </w:r>
          </w:p>
        </w:tc>
      </w:tr>
      <w:tr w:rsidR="008C1406" w:rsidRPr="008C1406" w:rsidTr="009F4216">
        <w:trPr>
          <w:trHeight w:val="439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4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 Комплекс процессных мероприятий «Энергосбережение и повышение энергетической эффективности в бюджетном секторе»</w:t>
            </w:r>
          </w:p>
        </w:tc>
      </w:tr>
      <w:tr w:rsidR="008C1406" w:rsidRPr="008C1406" w:rsidTr="009F4216">
        <w:trPr>
          <w:trHeight w:val="569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Мероприятие (результат) 1.1.</w:t>
            </w:r>
          </w:p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outlineLvl w:val="2"/>
              <w:rPr>
                <w:color w:val="000000"/>
              </w:rPr>
            </w:pPr>
            <w:r w:rsidRPr="008C1406">
              <w:rPr>
                <w:color w:val="000000"/>
              </w:rPr>
              <w:t>Проведены мероприятия по энергосбережению и повышению энергетической эффективности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31.12.2025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375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1.1.1.Назначены ответственные за мероприятия по энергосбережению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20.01.2025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20.07.2025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20.01.2025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20.07.2025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Ответственные лица за мероприятия по </w:t>
            </w:r>
            <w:proofErr w:type="gramStart"/>
            <w:r w:rsidRPr="008C1406">
              <w:rPr>
                <w:color w:val="000000"/>
              </w:rPr>
              <w:t>энергосбережению  назначены</w:t>
            </w:r>
            <w:proofErr w:type="gramEnd"/>
            <w:r w:rsidRPr="008C1406">
              <w:rPr>
                <w:color w:val="000000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</w:t>
            </w:r>
            <w:r w:rsidRPr="008C1406">
              <w:rPr>
                <w:color w:val="000000"/>
              </w:rPr>
              <w:lastRenderedPageBreak/>
              <w:t>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556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Контрольная точка 1.1.2. Обучены ответственные специалисты в области энергосбережения и повышения </w:t>
            </w:r>
            <w:proofErr w:type="spellStart"/>
            <w:r w:rsidRPr="008C1406">
              <w:rPr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01.03.2025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01.03.2025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За 2025 год курсов и семинаров по энергосбережению и повышению </w:t>
            </w:r>
            <w:proofErr w:type="spellStart"/>
            <w:r w:rsidRPr="008C1406">
              <w:rPr>
                <w:color w:val="000000"/>
              </w:rPr>
              <w:t>энергоэффективности</w:t>
            </w:r>
            <w:proofErr w:type="spellEnd"/>
            <w:r w:rsidRPr="008C1406">
              <w:rPr>
                <w:color w:val="000000"/>
              </w:rPr>
              <w:t xml:space="preserve"> не проходили</w:t>
            </w:r>
          </w:p>
          <w:p w:rsidR="008C1406" w:rsidRPr="008C1406" w:rsidRDefault="008C1406" w:rsidP="008C1406">
            <w:pPr>
              <w:jc w:val="center"/>
              <w:rPr>
                <w:color w:val="000000"/>
              </w:rPr>
            </w:pP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36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1.1.3.</w:t>
            </w:r>
          </w:p>
          <w:p w:rsidR="008C1406" w:rsidRPr="008C1406" w:rsidRDefault="008C1406" w:rsidP="008C1406">
            <w:pPr>
              <w:spacing w:before="120" w:after="120"/>
              <w:ind w:left="120" w:right="12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Проведен инструктаж персонала по методам энергосбережения и повышения энергетической эффективности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01.02.2025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01.02.2025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Инструктажи проведены 01.02.2025, </w:t>
            </w:r>
          </w:p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1.1.4.Установлены средства наглядной агитации по энергосбережению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15.02.2025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15.02.2025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На информационных стендах муниципальных учреждений города Батайска размещены плакаты по </w:t>
            </w:r>
            <w:proofErr w:type="spellStart"/>
            <w:r w:rsidRPr="008C1406">
              <w:rPr>
                <w:color w:val="000000"/>
              </w:rPr>
              <w:t>электросбережению</w:t>
            </w:r>
            <w:proofErr w:type="spellEnd"/>
            <w:r w:rsidRPr="008C1406">
              <w:rPr>
                <w:color w:val="000000"/>
              </w:rPr>
              <w:t xml:space="preserve">, </w:t>
            </w:r>
            <w:proofErr w:type="spellStart"/>
            <w:r w:rsidRPr="008C1406">
              <w:rPr>
                <w:color w:val="000000"/>
              </w:rPr>
              <w:t>водосбережению</w:t>
            </w:r>
            <w:proofErr w:type="spellEnd"/>
            <w:r w:rsidRPr="008C1406">
              <w:rPr>
                <w:color w:val="000000"/>
              </w:rPr>
              <w:t>, учет и экономия тепловых ресурсов.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392"/>
        </w:trPr>
        <w:tc>
          <w:tcPr>
            <w:tcW w:w="151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 Комплекс процессных мероприятий «Предоставление декларации о потреблении энергетических ресурсов»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84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outlineLvl w:val="2"/>
              <w:rPr>
                <w:color w:val="000000"/>
              </w:rPr>
            </w:pPr>
            <w:r w:rsidRPr="008C1406">
              <w:rPr>
                <w:color w:val="000000"/>
              </w:rPr>
              <w:t>Мероприятие (результат) 1.1. Предоставлены декларации о потреблении энергетических ресурсов бюджетных учреждений и отраслевых (функциональных) органов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31.12.2025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25.04.2025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85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</w:t>
            </w:r>
            <w:r w:rsidRPr="008C1406">
              <w:rPr>
                <w:color w:val="000000"/>
              </w:rPr>
              <w:lastRenderedPageBreak/>
              <w:t>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2.1.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spacing w:before="120" w:after="120"/>
              <w:ind w:left="120" w:right="12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Контрольная точка 1.1.1. Сбор и обобщение информации муниципальными учреждениями о потребленных </w:t>
            </w:r>
            <w:proofErr w:type="spellStart"/>
            <w:r w:rsidRPr="008C1406">
              <w:rPr>
                <w:color w:val="000000"/>
              </w:rPr>
              <w:t>топливноэнергетических</w:t>
            </w:r>
            <w:proofErr w:type="spellEnd"/>
            <w:r w:rsidRPr="008C1406">
              <w:rPr>
                <w:color w:val="000000"/>
              </w:rPr>
              <w:t xml:space="preserve"> ресурсах за отчетный период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01.03.2025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01.03.2025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Информация о потребленных топливно-энергетических ресурсах собрана в срок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1.1.2. Подача данных о потребленных топливно-энергетических ресурсах в ГИС «</w:t>
            </w:r>
            <w:proofErr w:type="spellStart"/>
            <w:r w:rsidRPr="008C1406">
              <w:rPr>
                <w:color w:val="000000"/>
              </w:rPr>
              <w:t>Энергоэффективность</w:t>
            </w:r>
            <w:proofErr w:type="spellEnd"/>
            <w:r w:rsidRPr="008C1406">
              <w:rPr>
                <w:color w:val="000000"/>
              </w:rPr>
              <w:t>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25.04.2025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25.04.2025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Данных о потребленных топливно-энергетических ресурсах в ГИС «</w:t>
            </w:r>
            <w:proofErr w:type="spellStart"/>
            <w:r w:rsidRPr="008C1406">
              <w:rPr>
                <w:color w:val="000000"/>
              </w:rPr>
              <w:t>Энергоэффективность</w:t>
            </w:r>
            <w:proofErr w:type="spellEnd"/>
            <w:r w:rsidRPr="008C1406">
              <w:rPr>
                <w:color w:val="000000"/>
              </w:rPr>
              <w:t>» внесены в установленный срок в полном объеме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2.3.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spacing w:before="120" w:after="120"/>
              <w:ind w:left="120" w:right="12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1.1.3. Подписание данных усиленной квалификационной электронной подписью в ГИС «</w:t>
            </w:r>
            <w:proofErr w:type="spellStart"/>
            <w:r w:rsidRPr="008C1406">
              <w:rPr>
                <w:color w:val="000000"/>
              </w:rPr>
              <w:t>Энергоэффективность</w:t>
            </w:r>
            <w:proofErr w:type="spellEnd"/>
            <w:r w:rsidRPr="008C1406">
              <w:rPr>
                <w:color w:val="000000"/>
              </w:rPr>
              <w:t>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29.04.2025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29.04.2025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Документы подписаны и переданы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2.4.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Контрольная точка 1.1.4. Размещение данных о потребленных </w:t>
            </w:r>
            <w:proofErr w:type="spellStart"/>
            <w:r w:rsidRPr="008C1406">
              <w:rPr>
                <w:color w:val="000000"/>
              </w:rPr>
              <w:t>топливно</w:t>
            </w:r>
            <w:proofErr w:type="spellEnd"/>
            <w:r w:rsidRPr="008C1406">
              <w:rPr>
                <w:color w:val="000000"/>
              </w:rPr>
              <w:t xml:space="preserve"> - энергетических ресурсах в ГИС «</w:t>
            </w:r>
            <w:proofErr w:type="spellStart"/>
            <w:r w:rsidRPr="008C1406">
              <w:rPr>
                <w:color w:val="000000"/>
              </w:rPr>
              <w:t>Энергоэффективность</w:t>
            </w:r>
            <w:proofErr w:type="spellEnd"/>
            <w:r w:rsidRPr="008C1406">
              <w:rPr>
                <w:color w:val="000000"/>
              </w:rPr>
              <w:t>» за отчетный период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30.04.2025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30.04.2025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исполнено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151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Комплекс процессных мероприятий «Повышение энергетической эффективности на транспорте»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Мероприятие (результат) 1. «Увеличено количество автомобильных газонаполнительных компрессорных станций на территории города Батайска»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31.12.2025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ind w:left="57"/>
              <w:jc w:val="center"/>
              <w:outlineLvl w:val="2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Батайска; </w:t>
            </w:r>
          </w:p>
          <w:p w:rsidR="008C1406" w:rsidRPr="008C1406" w:rsidRDefault="008C1406" w:rsidP="008C1406">
            <w:pPr>
              <w:widowControl w:val="0"/>
              <w:ind w:left="57"/>
              <w:jc w:val="center"/>
              <w:outlineLvl w:val="2"/>
              <w:rPr>
                <w:color w:val="000000"/>
              </w:rPr>
            </w:pPr>
            <w:r w:rsidRPr="008C1406">
              <w:rPr>
                <w:color w:val="000000"/>
              </w:rPr>
              <w:t xml:space="preserve"> Кислица А.А., начальник Управления по архитектуре и градостроительству - главный архитектор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3.1.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1.1.1</w:t>
            </w:r>
          </w:p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Размещена информация на </w:t>
            </w:r>
            <w:proofErr w:type="spellStart"/>
            <w:r w:rsidRPr="008C1406">
              <w:rPr>
                <w:color w:val="000000"/>
              </w:rPr>
              <w:t>интернет-ресурсах</w:t>
            </w:r>
            <w:proofErr w:type="spellEnd"/>
            <w:r w:rsidRPr="008C1406">
              <w:rPr>
                <w:color w:val="000000"/>
              </w:rPr>
              <w:t xml:space="preserve"> с целью поддержки и пропаганды расширения использования природного газа в качестве моторного топлива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01.07.2025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01.07.2025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20.12.2025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Информация размещена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ind w:left="57"/>
              <w:jc w:val="center"/>
              <w:outlineLvl w:val="2"/>
              <w:rPr>
                <w:color w:val="000000"/>
              </w:rPr>
            </w:pPr>
            <w:proofErr w:type="spellStart"/>
            <w:r w:rsidRPr="008C1406">
              <w:rPr>
                <w:color w:val="000000"/>
              </w:rPr>
              <w:t>Шаркова</w:t>
            </w:r>
            <w:proofErr w:type="spellEnd"/>
            <w:r w:rsidRPr="008C1406">
              <w:rPr>
                <w:color w:val="000000"/>
              </w:rPr>
              <w:t xml:space="preserve"> А.В., начальник отдела экономики, инвестиционной политики и стратегического развития Администрации города Батайска 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3.2.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Контрольная точка 1.1.2. Выданы разрешения на строительство АГНКС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01.04.2025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01.07.2025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proofErr w:type="gramStart"/>
            <w:r w:rsidRPr="008C1406">
              <w:rPr>
                <w:color w:val="000000"/>
              </w:rPr>
              <w:t>За  2025</w:t>
            </w:r>
            <w:proofErr w:type="gramEnd"/>
            <w:r w:rsidRPr="008C1406">
              <w:rPr>
                <w:color w:val="000000"/>
              </w:rPr>
              <w:t xml:space="preserve"> год  обращений (заявок) за разрешением на строительство АГНКС в Управление Архитектуры и градостроительства </w:t>
            </w:r>
            <w:proofErr w:type="spellStart"/>
            <w:r w:rsidRPr="008C1406">
              <w:rPr>
                <w:color w:val="000000"/>
              </w:rPr>
              <w:t>г.Батайска</w:t>
            </w:r>
            <w:proofErr w:type="spellEnd"/>
            <w:r w:rsidRPr="008C1406">
              <w:rPr>
                <w:color w:val="000000"/>
              </w:rPr>
              <w:t xml:space="preserve"> не поступало.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ind w:left="57"/>
              <w:jc w:val="center"/>
              <w:outlineLvl w:val="2"/>
              <w:rPr>
                <w:color w:val="000000"/>
              </w:rPr>
            </w:pPr>
            <w:r w:rsidRPr="008C1406">
              <w:rPr>
                <w:color w:val="000000"/>
              </w:rPr>
              <w:t xml:space="preserve">  Кислица А.А., начальник Управления по архитектуре и градостроительству - главный архитектор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нет потребности</w:t>
            </w: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3.3.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Контрольная точка 1.1.3. Проверены документы на соответствие нормативам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01.04.2025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01.07.2025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8C1406">
              <w:rPr>
                <w:color w:val="000000"/>
              </w:rPr>
              <w:t>За  2025</w:t>
            </w:r>
            <w:proofErr w:type="gramEnd"/>
            <w:r w:rsidRPr="008C1406">
              <w:rPr>
                <w:color w:val="000000"/>
              </w:rPr>
              <w:t xml:space="preserve">г. обращений (заявок) за разрешением на строительство АГНКС в </w:t>
            </w:r>
            <w:r w:rsidRPr="008C1406">
              <w:rPr>
                <w:color w:val="000000"/>
              </w:rPr>
              <w:lastRenderedPageBreak/>
              <w:t xml:space="preserve">Управление Архитектуры и градостроительства </w:t>
            </w:r>
            <w:proofErr w:type="spellStart"/>
            <w:r w:rsidRPr="008C1406">
              <w:rPr>
                <w:color w:val="000000"/>
              </w:rPr>
              <w:t>г.Батайска</w:t>
            </w:r>
            <w:proofErr w:type="spellEnd"/>
            <w:r w:rsidRPr="008C1406">
              <w:rPr>
                <w:color w:val="000000"/>
              </w:rPr>
              <w:t xml:space="preserve"> не поступало.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ind w:left="57"/>
              <w:jc w:val="center"/>
              <w:outlineLvl w:val="2"/>
              <w:rPr>
                <w:color w:val="000000"/>
              </w:rPr>
            </w:pPr>
            <w:r w:rsidRPr="008C1406">
              <w:rPr>
                <w:color w:val="000000"/>
              </w:rPr>
              <w:lastRenderedPageBreak/>
              <w:t xml:space="preserve"> Кислица А.А., начальник Управления по архитектуре и градостроительству - главный архитектор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нет потребности</w:t>
            </w:r>
          </w:p>
        </w:tc>
      </w:tr>
      <w:tr w:rsidR="008C1406" w:rsidRPr="008C1406" w:rsidTr="009F4216">
        <w:trPr>
          <w:trHeight w:val="200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3.4.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11057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Контрольная точка 1.1.4. Выданы разрешения на ввод в эксплуатацию АГНКС 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01.04.2025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01.07.2025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01.09.2025</w:t>
            </w:r>
          </w:p>
          <w:p w:rsidR="008C1406" w:rsidRPr="008C1406" w:rsidRDefault="008C1406" w:rsidP="008C1406">
            <w:pPr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20.12.2025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За 2025г. обращений (заявок) за разрешением на строительство АГНКС в Управление Архитектуры и градостроительства </w:t>
            </w:r>
            <w:proofErr w:type="spellStart"/>
            <w:r w:rsidRPr="008C1406">
              <w:rPr>
                <w:color w:val="000000"/>
              </w:rPr>
              <w:t>г.Батайска</w:t>
            </w:r>
            <w:proofErr w:type="spellEnd"/>
            <w:r w:rsidRPr="008C1406">
              <w:rPr>
                <w:color w:val="000000"/>
              </w:rPr>
              <w:t xml:space="preserve"> не поступало. А </w:t>
            </w:r>
            <w:proofErr w:type="gramStart"/>
            <w:r w:rsidRPr="008C1406">
              <w:rPr>
                <w:color w:val="000000"/>
              </w:rPr>
              <w:t>так же</w:t>
            </w:r>
            <w:proofErr w:type="gramEnd"/>
            <w:r w:rsidRPr="008C1406">
              <w:rPr>
                <w:color w:val="000000"/>
              </w:rPr>
              <w:t xml:space="preserve"> не выдавалось разрешений на ввод в эксплуатацию АГНКС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ind w:left="57"/>
              <w:jc w:val="center"/>
              <w:outlineLvl w:val="2"/>
              <w:rPr>
                <w:color w:val="000000"/>
              </w:rPr>
            </w:pPr>
            <w:r w:rsidRPr="008C1406">
              <w:rPr>
                <w:color w:val="000000"/>
              </w:rPr>
              <w:t xml:space="preserve"> Кислица А.А., начальник Управления по архитектуре и градостроительству - главный архитектор</w:t>
            </w: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В октябре 2025 года в г. Батайске открыта </w:t>
            </w:r>
          </w:p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автомобильная газозаправочная станция</w:t>
            </w:r>
            <w:r w:rsidRPr="008C1406">
              <w:rPr>
                <w:color w:val="000000"/>
                <w:highlight w:val="white"/>
              </w:rPr>
              <w:t> АГЗС «Кавказ-</w:t>
            </w:r>
            <w:proofErr w:type="spellStart"/>
            <w:r w:rsidRPr="008C1406">
              <w:rPr>
                <w:color w:val="000000"/>
                <w:highlight w:val="white"/>
              </w:rPr>
              <w:t>Автогаз</w:t>
            </w:r>
            <w:proofErr w:type="spellEnd"/>
            <w:r w:rsidRPr="008C1406">
              <w:rPr>
                <w:color w:val="000000"/>
                <w:highlight w:val="white"/>
              </w:rPr>
              <w:t>»</w:t>
            </w:r>
            <w:r w:rsidRPr="008C1406">
              <w:rPr>
                <w:color w:val="000000"/>
              </w:rPr>
              <w:t xml:space="preserve"> по адресу </w:t>
            </w:r>
            <w:proofErr w:type="gramStart"/>
            <w:r w:rsidRPr="008C1406">
              <w:rPr>
                <w:color w:val="000000"/>
              </w:rPr>
              <w:t>Производственная,  з</w:t>
            </w:r>
            <w:proofErr w:type="gramEnd"/>
            <w:r w:rsidRPr="008C1406">
              <w:rPr>
                <w:color w:val="000000"/>
              </w:rPr>
              <w:t>/у 6. Разрешение на строительство не выдавалось, т.к. объект не относится к объектам капитального строительства. На территории стоит мобильный резервуар.</w:t>
            </w:r>
          </w:p>
        </w:tc>
      </w:tr>
    </w:tbl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lastRenderedPageBreak/>
        <w:t>Таблица № 2</w:t>
      </w: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t>к отчету о реализации муниципальной</w:t>
      </w: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t>программы за отчетный год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СВЕДЕНИЯ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об использовании бюджетных ассигнований и внебюджетных средств на реализацию 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proofErr w:type="gramStart"/>
      <w:r w:rsidRPr="008C1406">
        <w:rPr>
          <w:color w:val="000000"/>
          <w:sz w:val="28"/>
        </w:rPr>
        <w:t>муниципальной  программы</w:t>
      </w:r>
      <w:proofErr w:type="gramEnd"/>
      <w:r w:rsidRPr="008C1406">
        <w:rPr>
          <w:color w:val="000000"/>
          <w:sz w:val="28"/>
        </w:rPr>
        <w:t xml:space="preserve"> за 2025 г.</w:t>
      </w:r>
    </w:p>
    <w:p w:rsidR="008C1406" w:rsidRPr="008C1406" w:rsidRDefault="008C1406" w:rsidP="008C1406">
      <w:pPr>
        <w:widowControl w:val="0"/>
        <w:jc w:val="center"/>
        <w:rPr>
          <w:color w:val="000000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2"/>
        <w:gridCol w:w="2880"/>
        <w:gridCol w:w="1590"/>
        <w:gridCol w:w="1425"/>
        <w:gridCol w:w="1350"/>
        <w:gridCol w:w="1875"/>
        <w:gridCol w:w="1935"/>
      </w:tblGrid>
      <w:tr w:rsidR="008C1406" w:rsidRPr="008C1406" w:rsidTr="009F4216">
        <w:trPr>
          <w:trHeight w:val="1080"/>
        </w:trPr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Наименование муниципальной (комплексной)</w:t>
            </w:r>
            <w:r w:rsidRPr="008C1406">
              <w:rPr>
                <w:color w:val="000000"/>
                <w:sz w:val="28"/>
              </w:rPr>
              <w:t xml:space="preserve"> </w:t>
            </w:r>
            <w:r w:rsidRPr="008C1406">
              <w:rPr>
                <w:color w:val="000000"/>
              </w:rPr>
              <w:t>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Объем расходов (тыс. рублей), предусмотренных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Кассовые расходы (</w:t>
            </w:r>
            <w:proofErr w:type="spellStart"/>
            <w:r w:rsidRPr="008C1406">
              <w:rPr>
                <w:color w:val="000000"/>
              </w:rPr>
              <w:t>тыс.руб</w:t>
            </w:r>
            <w:proofErr w:type="spellEnd"/>
            <w:r w:rsidRPr="008C1406">
              <w:rPr>
                <w:color w:val="000000"/>
              </w:rPr>
              <w:t>.) &lt;1&gt;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Процент освоения бюджетных средств, % &lt;3&gt; 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(5)/(4)*100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Примечание &lt;4&gt;</w:t>
            </w:r>
          </w:p>
        </w:tc>
      </w:tr>
      <w:tr w:rsidR="008C1406" w:rsidRPr="008C1406" w:rsidTr="009F4216">
        <w:trPr>
          <w:trHeight w:val="818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муниципальной (комплексной) программой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сводной бюджетной росписью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8C1406" w:rsidRPr="008C1406" w:rsidRDefault="008C1406" w:rsidP="008C1406">
      <w:pPr>
        <w:widowControl w:val="0"/>
        <w:jc w:val="center"/>
        <w:rPr>
          <w:color w:val="000000"/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2"/>
        <w:gridCol w:w="2880"/>
        <w:gridCol w:w="1590"/>
        <w:gridCol w:w="1425"/>
        <w:gridCol w:w="1350"/>
        <w:gridCol w:w="1875"/>
        <w:gridCol w:w="1935"/>
      </w:tblGrid>
      <w:tr w:rsidR="008C1406" w:rsidRPr="008C1406" w:rsidTr="009F4216"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6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7</w:t>
            </w:r>
          </w:p>
        </w:tc>
      </w:tr>
      <w:tr w:rsidR="008C1406" w:rsidRPr="008C1406" w:rsidTr="009F4216">
        <w:trPr>
          <w:trHeight w:val="291"/>
        </w:trPr>
        <w:tc>
          <w:tcPr>
            <w:tcW w:w="3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Муниципальная </w:t>
            </w:r>
            <w:r w:rsidRPr="008C1406">
              <w:rPr>
                <w:color w:val="000000"/>
              </w:rPr>
              <w:br/>
              <w:t xml:space="preserve">программа «Энергосбережение и повышение энергетической эффективности» 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365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федеральный </w:t>
            </w:r>
            <w:proofErr w:type="gramStart"/>
            <w:r w:rsidRPr="008C1406">
              <w:rPr>
                <w:color w:val="000000"/>
              </w:rPr>
              <w:t>бюджет  &lt;</w:t>
            </w:r>
            <w:proofErr w:type="gramEnd"/>
            <w:r w:rsidRPr="008C1406">
              <w:rPr>
                <w:color w:val="000000"/>
              </w:rPr>
              <w:t>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406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областной бюджет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317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местный бюджет 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226"/>
        </w:trPr>
        <w:tc>
          <w:tcPr>
            <w:tcW w:w="3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tabs>
                <w:tab w:val="left" w:pos="346"/>
              </w:tabs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внебюджетные источники &lt;2&gt;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ind w:firstLine="850"/>
        <w:rPr>
          <w:color w:val="000000"/>
          <w:sz w:val="28"/>
        </w:rPr>
      </w:pPr>
      <w:r w:rsidRPr="008C1406">
        <w:rPr>
          <w:color w:val="000000"/>
          <w:sz w:val="28"/>
        </w:rPr>
        <w:t>На реализацию муниципальной программы в 2025 году объем бюджетных ассигнований не предусмотрено.</w:t>
      </w:r>
    </w:p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lastRenderedPageBreak/>
        <w:t>Таблица № 3</w:t>
      </w: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t>к отчету о реализации муниципальной</w:t>
      </w:r>
    </w:p>
    <w:p w:rsidR="008C1406" w:rsidRPr="008C1406" w:rsidRDefault="008C1406" w:rsidP="008C1406">
      <w:pPr>
        <w:widowControl w:val="0"/>
        <w:spacing w:line="264" w:lineRule="auto"/>
        <w:jc w:val="right"/>
        <w:rPr>
          <w:color w:val="000000"/>
          <w:sz w:val="28"/>
        </w:rPr>
      </w:pPr>
      <w:r w:rsidRPr="008C1406">
        <w:rPr>
          <w:color w:val="000000"/>
          <w:sz w:val="28"/>
        </w:rPr>
        <w:t>программы за отчетный год</w:t>
      </w:r>
    </w:p>
    <w:p w:rsidR="008C1406" w:rsidRPr="008C1406" w:rsidRDefault="008C1406" w:rsidP="008C1406">
      <w:pPr>
        <w:widowControl w:val="0"/>
        <w:jc w:val="right"/>
        <w:rPr>
          <w:color w:val="000000"/>
          <w:sz w:val="28"/>
        </w:rPr>
      </w:pP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>СВЕДЕНИЯ</w:t>
      </w:r>
    </w:p>
    <w:p w:rsidR="008C1406" w:rsidRPr="008C1406" w:rsidRDefault="008C1406" w:rsidP="008C1406">
      <w:pPr>
        <w:widowControl w:val="0"/>
        <w:jc w:val="center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о достижении значений показателей </w:t>
      </w:r>
    </w:p>
    <w:p w:rsidR="008C1406" w:rsidRPr="008C1406" w:rsidRDefault="008C1406" w:rsidP="008C1406">
      <w:pPr>
        <w:widowControl w:val="0"/>
        <w:jc w:val="both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4098"/>
        <w:gridCol w:w="1280"/>
        <w:gridCol w:w="1789"/>
        <w:gridCol w:w="1370"/>
        <w:gridCol w:w="1462"/>
        <w:gridCol w:w="1369"/>
        <w:gridCol w:w="2675"/>
      </w:tblGrid>
      <w:tr w:rsidR="008C1406" w:rsidRPr="008C1406" w:rsidTr="009F4216">
        <w:trPr>
          <w:jc w:val="center"/>
        </w:trPr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№ п/п</w:t>
            </w:r>
          </w:p>
        </w:tc>
        <w:tc>
          <w:tcPr>
            <w:tcW w:w="4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Номер и наименование 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ind w:hanging="66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Единица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измерения</w:t>
            </w:r>
          </w:p>
        </w:tc>
        <w:tc>
          <w:tcPr>
            <w:tcW w:w="46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Значения показателей</w:t>
            </w:r>
            <w:r w:rsidRPr="008C1406">
              <w:rPr>
                <w:color w:val="000000"/>
              </w:rPr>
              <w:br/>
              <w:t xml:space="preserve">муниципальной (комплексной) </w:t>
            </w:r>
            <w:proofErr w:type="gramStart"/>
            <w:r w:rsidRPr="008C1406">
              <w:rPr>
                <w:color w:val="000000"/>
              </w:rPr>
              <w:t>программы,</w:t>
            </w:r>
            <w:r w:rsidRPr="008C1406">
              <w:rPr>
                <w:color w:val="000000"/>
              </w:rPr>
              <w:br/>
              <w:t>структурного</w:t>
            </w:r>
            <w:proofErr w:type="gramEnd"/>
            <w:r w:rsidRPr="008C1406">
              <w:rPr>
                <w:color w:val="000000"/>
              </w:rPr>
              <w:t xml:space="preserve"> элемента муниципальной (комплексной) программы</w:t>
            </w:r>
          </w:p>
        </w:tc>
        <w:tc>
          <w:tcPr>
            <w:tcW w:w="13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Оценка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proofErr w:type="gramStart"/>
            <w:r w:rsidRPr="008C1406">
              <w:rPr>
                <w:color w:val="000000"/>
              </w:rPr>
              <w:t>эффективности  &lt;</w:t>
            </w:r>
            <w:proofErr w:type="gramEnd"/>
            <w:r w:rsidRPr="008C1406">
              <w:rPr>
                <w:color w:val="000000"/>
              </w:rPr>
              <w:t>2&gt;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Обоснование отклонений</w:t>
            </w:r>
            <w:r w:rsidRPr="008C1406">
              <w:rPr>
                <w:color w:val="000000"/>
              </w:rPr>
              <w:br/>
              <w:t xml:space="preserve"> значений показателя</w:t>
            </w:r>
            <w:r w:rsidRPr="008C1406">
              <w:rPr>
                <w:color w:val="000000"/>
              </w:rPr>
              <w:br/>
              <w:t xml:space="preserve">на конец отчетного </w:t>
            </w:r>
            <w:proofErr w:type="gramStart"/>
            <w:r w:rsidRPr="008C1406">
              <w:rPr>
                <w:color w:val="000000"/>
              </w:rPr>
              <w:t>года</w:t>
            </w:r>
            <w:r w:rsidRPr="008C1406">
              <w:rPr>
                <w:color w:val="000000"/>
              </w:rPr>
              <w:br/>
              <w:t>(</w:t>
            </w:r>
            <w:proofErr w:type="gramEnd"/>
            <w:r w:rsidRPr="008C1406">
              <w:rPr>
                <w:color w:val="000000"/>
              </w:rPr>
              <w:t>при наличии)</w:t>
            </w: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4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год,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предшествующий </w:t>
            </w:r>
            <w:r w:rsidRPr="008C1406">
              <w:rPr>
                <w:color w:val="000000"/>
              </w:rPr>
              <w:br/>
              <w:t>отчетному &lt;1&gt;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отчетный год</w:t>
            </w: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409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план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факт</w:t>
            </w:r>
          </w:p>
        </w:tc>
        <w:tc>
          <w:tcPr>
            <w:tcW w:w="13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  <w:tc>
          <w:tcPr>
            <w:tcW w:w="2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rPr>
                <w:color w:val="000000"/>
              </w:rPr>
            </w:pPr>
          </w:p>
        </w:tc>
      </w:tr>
      <w:tr w:rsidR="008C1406" w:rsidRPr="008C1406" w:rsidTr="009F4216">
        <w:trPr>
          <w:trHeight w:val="205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6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7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</w:t>
            </w:r>
          </w:p>
        </w:tc>
      </w:tr>
      <w:tr w:rsidR="008C1406" w:rsidRPr="008C1406" w:rsidTr="009F4216">
        <w:trPr>
          <w:jc w:val="center"/>
        </w:trPr>
        <w:tc>
          <w:tcPr>
            <w:tcW w:w="107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Муниципальная программа «Энергосбережение и повышение энергетической эффективности» 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</w:tr>
      <w:tr w:rsidR="008C1406" w:rsidRPr="008C1406" w:rsidTr="009F4216">
        <w:trPr>
          <w:trHeight w:val="313"/>
          <w:jc w:val="center"/>
        </w:trPr>
        <w:tc>
          <w:tcPr>
            <w:tcW w:w="107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Показатели муниципальной (комплексной) программы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Х</w:t>
            </w:r>
          </w:p>
        </w:tc>
      </w:tr>
      <w:tr w:rsidR="008C1406" w:rsidRPr="008C1406" w:rsidTr="009F4216">
        <w:trPr>
          <w:trHeight w:val="313"/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Показатель 1</w:t>
            </w:r>
          </w:p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Экономия электрической энергии в сопоставимых условиях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процентов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1.2.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Показатель 2</w:t>
            </w:r>
          </w:p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Экономия тепловой энергии </w:t>
            </w:r>
            <w:proofErr w:type="gramStart"/>
            <w:r w:rsidRPr="008C1406">
              <w:rPr>
                <w:color w:val="000000"/>
              </w:rPr>
              <w:t>в сопоставимых условия</w:t>
            </w:r>
            <w:proofErr w:type="gramEnd"/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процентов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1.3.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  <w:spacing w:val="-4"/>
              </w:rPr>
              <w:t>Показатель 3</w:t>
            </w:r>
          </w:p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Экономия воды в сопоставимых условиях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процентов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1.4.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  <w:spacing w:val="-4"/>
              </w:rPr>
              <w:t>Показатель 4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</w:rPr>
              <w:t>Экономия природного газа в сопоставимых условиях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процентов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1.5.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  <w:spacing w:val="-4"/>
              </w:rPr>
              <w:t>Показатель 5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</w:rPr>
              <w:t>Количество бюджетных организаций, представивших декларации о потреблении энергетических ресурсов по форме и в срок согласно действующему законодательств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1.6.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  <w:spacing w:val="-4"/>
              </w:rPr>
              <w:t>Показатель 6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  <w:spacing w:val="-4"/>
              </w:rPr>
            </w:pPr>
            <w:r w:rsidRPr="008C1406">
              <w:rPr>
                <w:color w:val="000000"/>
              </w:rPr>
              <w:t xml:space="preserve"> Количество объектов газозаправочной инфраструктуры, реализующих природный газ в качестве моторного топлива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121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lastRenderedPageBreak/>
              <w:t>Показатели структурных элементов муниципальной (комплексной) программы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14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contextualSpacing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 Комплекс процессных мероприятий «Энергосбережение и повышение энергетической эффективности в бюджетном секторе»</w:t>
            </w: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2.1.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spacing w:before="120" w:after="120"/>
              <w:ind w:left="120" w:right="12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Показатель 2.1. Удельная величина энергетических ресурсов, потребляемых муниципальными учреждениями в пределах установленных лимитов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: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процентов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jc w:val="center"/>
        </w:trPr>
        <w:tc>
          <w:tcPr>
            <w:tcW w:w="14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Комплекс процессных мероприятий «Предоставление декларации о потреблении энергетических ресурсов»</w:t>
            </w: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3.1.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Показатель 3.1. Количество бюджетных организаций, представивших декларации о потреблении энергетических ресурсов по форме и в срок согласно действующему законодательству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85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8C1406" w:rsidRPr="008C1406" w:rsidTr="009F4216">
        <w:trPr>
          <w:trHeight w:val="314"/>
          <w:jc w:val="center"/>
        </w:trPr>
        <w:tc>
          <w:tcPr>
            <w:tcW w:w="1478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Комплекс процессных мероприятий «Повышение энергетической эффективности на транспорте»</w:t>
            </w:r>
          </w:p>
        </w:tc>
      </w:tr>
      <w:tr w:rsidR="008C1406" w:rsidRPr="008C1406" w:rsidTr="009F4216">
        <w:trPr>
          <w:jc w:val="center"/>
        </w:trPr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4.1.</w:t>
            </w:r>
          </w:p>
        </w:tc>
        <w:tc>
          <w:tcPr>
            <w:tcW w:w="40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Показатель 4.1. Количество объектов газозаправочной инфраструктуры, реализующих природный газ в качестве моторного топлива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единиц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-</w:t>
            </w: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>4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  <w:r w:rsidRPr="008C1406">
              <w:rPr>
                <w:color w:val="000000"/>
              </w:rPr>
              <w:t xml:space="preserve">За 2025г. обращений (заявок) за разрешением на строительство АГНКС в Управление Архитектуры и градостроительства </w:t>
            </w:r>
            <w:proofErr w:type="spellStart"/>
            <w:r w:rsidRPr="008C1406">
              <w:rPr>
                <w:color w:val="000000"/>
              </w:rPr>
              <w:t>г.Батайска</w:t>
            </w:r>
            <w:proofErr w:type="spellEnd"/>
            <w:r w:rsidRPr="008C1406">
              <w:rPr>
                <w:color w:val="000000"/>
              </w:rPr>
              <w:t xml:space="preserve"> не поступало. А </w:t>
            </w:r>
            <w:proofErr w:type="gramStart"/>
            <w:r w:rsidRPr="008C1406">
              <w:rPr>
                <w:color w:val="000000"/>
              </w:rPr>
              <w:t>так же</w:t>
            </w:r>
            <w:proofErr w:type="gramEnd"/>
            <w:r w:rsidRPr="008C1406">
              <w:rPr>
                <w:color w:val="000000"/>
              </w:rPr>
              <w:t xml:space="preserve"> не выдавалось разрешений на ввод в эксплуатацию АГНКС.</w:t>
            </w:r>
          </w:p>
          <w:p w:rsidR="008C1406" w:rsidRPr="008C1406" w:rsidRDefault="008C1406" w:rsidP="008C1406">
            <w:pPr>
              <w:widowControl w:val="0"/>
              <w:jc w:val="center"/>
              <w:rPr>
                <w:color w:val="000000"/>
              </w:rPr>
            </w:pPr>
          </w:p>
        </w:tc>
      </w:tr>
    </w:tbl>
    <w:p w:rsidR="008C1406" w:rsidRPr="008C1406" w:rsidRDefault="008C1406" w:rsidP="008C1406">
      <w:pPr>
        <w:widowControl w:val="0"/>
        <w:jc w:val="both"/>
        <w:rPr>
          <w:color w:val="000000"/>
        </w:rPr>
      </w:pPr>
      <w:r w:rsidRPr="008C1406">
        <w:rPr>
          <w:color w:val="000000"/>
        </w:rPr>
        <w:t>&lt;1&gt; Приводится фактическое значение показателя за год, предшествующий отчетному.</w:t>
      </w:r>
    </w:p>
    <w:p w:rsidR="008C1406" w:rsidRPr="008C1406" w:rsidRDefault="008C1406" w:rsidP="008C1406">
      <w:pPr>
        <w:rPr>
          <w:color w:val="000000"/>
        </w:rPr>
      </w:pPr>
      <w:r w:rsidRPr="008C1406">
        <w:rPr>
          <w:color w:val="000000"/>
        </w:rPr>
        <w:t>&lt;2&gt; Критерии оценки эффективности показателей муниципальной программы:</w:t>
      </w:r>
    </w:p>
    <w:p w:rsidR="008C1406" w:rsidRPr="008C1406" w:rsidRDefault="008C1406" w:rsidP="008C1406">
      <w:pPr>
        <w:rPr>
          <w:color w:val="000000"/>
        </w:rPr>
      </w:pPr>
      <w:r w:rsidRPr="008C1406">
        <w:rPr>
          <w:color w:val="000000"/>
        </w:rPr>
        <w:t>1: высокая степень эффективности – 100 %;</w:t>
      </w:r>
    </w:p>
    <w:p w:rsidR="008C1406" w:rsidRPr="008C1406" w:rsidRDefault="008C1406" w:rsidP="008C1406">
      <w:pPr>
        <w:rPr>
          <w:color w:val="000000"/>
        </w:rPr>
      </w:pPr>
      <w:r w:rsidRPr="008C1406">
        <w:rPr>
          <w:color w:val="000000"/>
        </w:rPr>
        <w:t>2: степень эффективности выше среднего – 80 – 99 %;</w:t>
      </w:r>
    </w:p>
    <w:p w:rsidR="008C1406" w:rsidRPr="008C1406" w:rsidRDefault="008C1406" w:rsidP="008C1406">
      <w:pPr>
        <w:rPr>
          <w:color w:val="000000"/>
        </w:rPr>
      </w:pPr>
      <w:r w:rsidRPr="008C1406">
        <w:rPr>
          <w:color w:val="000000"/>
        </w:rPr>
        <w:t>3: степень эффективности ниже среднего – 70 – 80 %;</w:t>
      </w:r>
    </w:p>
    <w:p w:rsidR="008C1406" w:rsidRPr="008C1406" w:rsidRDefault="008C1406" w:rsidP="008C1406">
      <w:pPr>
        <w:rPr>
          <w:color w:val="000000"/>
        </w:rPr>
      </w:pPr>
      <w:r w:rsidRPr="008C1406">
        <w:rPr>
          <w:color w:val="000000"/>
        </w:rPr>
        <w:t>4: низкая степень эффективности – менее 70 %.</w:t>
      </w:r>
    </w:p>
    <w:p w:rsidR="008C1406" w:rsidRPr="008C1406" w:rsidRDefault="008C1406" w:rsidP="008C1406">
      <w:pPr>
        <w:widowControl w:val="0"/>
        <w:jc w:val="both"/>
        <w:rPr>
          <w:b/>
          <w:color w:val="000000"/>
          <w:sz w:val="28"/>
        </w:rPr>
      </w:pPr>
    </w:p>
    <w:p w:rsidR="008C1406" w:rsidRPr="008C1406" w:rsidRDefault="008C1406" w:rsidP="008C1406">
      <w:pPr>
        <w:widowControl w:val="0"/>
        <w:jc w:val="both"/>
        <w:rPr>
          <w:b/>
          <w:color w:val="000000"/>
          <w:sz w:val="28"/>
        </w:rPr>
      </w:pP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Начальник общего отдела </w:t>
      </w:r>
    </w:p>
    <w:p w:rsidR="008C1406" w:rsidRPr="008C1406" w:rsidRDefault="008C1406" w:rsidP="008C1406">
      <w:pPr>
        <w:widowControl w:val="0"/>
        <w:jc w:val="both"/>
        <w:rPr>
          <w:color w:val="000000"/>
          <w:sz w:val="28"/>
        </w:rPr>
      </w:pPr>
      <w:r w:rsidRPr="008C1406">
        <w:rPr>
          <w:color w:val="000000"/>
          <w:sz w:val="28"/>
        </w:rPr>
        <w:t xml:space="preserve">Администрации города Батайска                                                                                                                            В.С. </w:t>
      </w:r>
      <w:proofErr w:type="spellStart"/>
      <w:r w:rsidRPr="008C1406">
        <w:rPr>
          <w:color w:val="000000"/>
          <w:sz w:val="28"/>
        </w:rPr>
        <w:t>Мирошникова</w:t>
      </w:r>
      <w:proofErr w:type="spellEnd"/>
    </w:p>
    <w:p w:rsidR="008C1406" w:rsidRDefault="008C1406" w:rsidP="008C1406">
      <w:pPr>
        <w:widowControl w:val="0"/>
      </w:pPr>
    </w:p>
    <w:sectPr w:rsidR="008C1406">
      <w:headerReference w:type="default" r:id="rId12"/>
      <w:pgSz w:w="16848" w:h="11908" w:orient="landscape"/>
      <w:pgMar w:top="1134" w:right="567" w:bottom="1134" w:left="1134" w:header="2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B02" w:rsidRDefault="00945B02">
      <w:r>
        <w:separator/>
      </w:r>
    </w:p>
  </w:endnote>
  <w:endnote w:type="continuationSeparator" w:id="0">
    <w:p w:rsidR="00945B02" w:rsidRDefault="0094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B02" w:rsidRDefault="00945B02">
      <w:r>
        <w:separator/>
      </w:r>
    </w:p>
  </w:footnote>
  <w:footnote w:type="continuationSeparator" w:id="0">
    <w:p w:rsidR="00945B02" w:rsidRDefault="00945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585" w:rsidRDefault="00945B02">
    <w:pPr>
      <w:pStyle w:val="aff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4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25585" w:rsidRDefault="00945B02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separate"/>
                          </w:r>
                          <w:r w:rsidR="008C1406">
                            <w:rPr>
                              <w:noProof/>
                              <w:color w:val="000000"/>
                              <w:sz w:val="24"/>
                            </w:rPr>
                            <w:t>12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1" o:spid="_x0000_s1026" style="position:absolute;left:0;text-align:left;margin-left:0;margin-top:.05pt;width:12.05pt;height:13.7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" filled="f" stroked="f" strokeweight="0">
              <v:textbox style="mso-fit-shape-to-text:t" inset="0,0,0,0">
                <w:txbxContent>
                  <w:p w:rsidR="00E25585" w:rsidRDefault="00945B02">
                    <w:pPr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</w:rPr>
                      <w:instrText xml:space="preserve">PAGE </w:instrText>
                    </w:r>
                    <w:r>
                      <w:rPr>
                        <w:color w:val="000000"/>
                        <w:sz w:val="24"/>
                      </w:rPr>
                      <w:fldChar w:fldCharType="separate"/>
                    </w:r>
                    <w:r w:rsidR="008C1406">
                      <w:rPr>
                        <w:noProof/>
                        <w:color w:val="000000"/>
                        <w:sz w:val="24"/>
                      </w:rPr>
                      <w:t>12</w:t>
                    </w:r>
                    <w:r>
                      <w:rPr>
                        <w:color w:val="000000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E25585" w:rsidRDefault="00E25585">
    <w:pPr>
      <w:pStyle w:val="affd"/>
      <w:jc w:val="center"/>
    </w:pPr>
  </w:p>
  <w:p w:rsidR="00E25585" w:rsidRDefault="00E25585">
    <w:pPr>
      <w:pStyle w:val="affd"/>
      <w:jc w:val="cent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585" w:rsidRDefault="00945B02">
    <w:pPr>
      <w:pStyle w:val="affd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035" cy="174625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5" cy="17462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E25585" w:rsidRDefault="00945B02">
                          <w:pPr>
                            <w:rPr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z w:val="24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separate"/>
                          </w:r>
                          <w:r w:rsidR="008C1406">
                            <w:rPr>
                              <w:noProof/>
                              <w:color w:val="000000"/>
                              <w:sz w:val="24"/>
                            </w:rPr>
                            <w:t>3</w:t>
                          </w:r>
                          <w:r>
                            <w:rPr>
                              <w:color w:val="00000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Picture 2" o:spid="_x0000_s1027" style="position:absolute;left:0;text-align:left;margin-left:0;margin-top:.05pt;width:12.05pt;height:13.7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" filled="f" stroked="f" strokeweight="0">
              <v:textbox style="mso-fit-shape-to-text:t" inset="0,0,0,0">
                <w:txbxContent>
                  <w:p w:rsidR="00E25585" w:rsidRDefault="00945B02">
                    <w:pPr>
                      <w:rPr>
                        <w:color w:val="000000"/>
                        <w:sz w:val="24"/>
                      </w:rPr>
                    </w:pPr>
                    <w:r>
                      <w:rPr>
                        <w:color w:val="000000"/>
                        <w:sz w:val="24"/>
                      </w:rPr>
                      <w:fldChar w:fldCharType="begin"/>
                    </w:r>
                    <w:r>
                      <w:rPr>
                        <w:color w:val="000000"/>
                        <w:sz w:val="24"/>
                      </w:rPr>
                      <w:instrText xml:space="preserve">PAGE </w:instrText>
                    </w:r>
                    <w:r>
                      <w:rPr>
                        <w:color w:val="000000"/>
                        <w:sz w:val="24"/>
                      </w:rPr>
                      <w:fldChar w:fldCharType="separate"/>
                    </w:r>
                    <w:r w:rsidR="008C1406">
                      <w:rPr>
                        <w:noProof/>
                        <w:color w:val="000000"/>
                        <w:sz w:val="24"/>
                      </w:rPr>
                      <w:t>3</w:t>
                    </w:r>
                    <w:r>
                      <w:rPr>
                        <w:color w:val="000000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E25585" w:rsidRDefault="00E25585">
    <w:pPr>
      <w:pStyle w:val="affd"/>
      <w:jc w:val="center"/>
    </w:pPr>
  </w:p>
  <w:p w:rsidR="00E25585" w:rsidRDefault="00E25585">
    <w:pPr>
      <w:pStyle w:val="affd"/>
      <w:jc w:val="center"/>
    </w:pPr>
  </w:p>
  <w:p w:rsidR="00E25585" w:rsidRDefault="00E25585">
    <w:pPr>
      <w:pStyle w:val="affd"/>
      <w:jc w:val="center"/>
    </w:pPr>
  </w:p>
  <w:p w:rsidR="00E25585" w:rsidRDefault="00E25585">
    <w:pPr>
      <w:pStyle w:val="aff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406" w:rsidRDefault="008C1406">
    <w:pPr>
      <w:pStyle w:val="HeaderandFooter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FF862" wp14:editId="18E870D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3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406" w:rsidRDefault="008C140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FF86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100pt;height:100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" filled="f" stroked="f">
              <v:textbox style="mso-fit-shape-to-text:t">
                <w:txbxContent>
                  <w:p w:rsidR="008C1406" w:rsidRDefault="008C1406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8C1406" w:rsidRDefault="008C1406">
    <w:pPr>
      <w:pStyle w:val="HeaderandFooter"/>
    </w:pPr>
  </w:p>
  <w:p w:rsidR="008C1406" w:rsidRDefault="008C1406">
    <w:pPr>
      <w:pStyle w:val="HeaderandFooter"/>
    </w:pPr>
  </w:p>
  <w:p w:rsidR="008C1406" w:rsidRDefault="008C1406">
    <w:pPr>
      <w:pStyle w:val="HeaderandFoo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72D" w:rsidRDefault="00945B02">
    <w:pPr>
      <w:pStyle w:val="HeaderandFooter"/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D0780B" wp14:editId="3599E7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5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B272D" w:rsidRDefault="00945B02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8C1406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0780B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100pt;height:100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" filled="f" stroked="f">
              <v:textbox style="mso-fit-shape-to-text:t">
                <w:txbxContent>
                  <w:p w:rsidR="007B272D" w:rsidRDefault="00945B02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8C1406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B272D" w:rsidRDefault="00945B02">
    <w:pPr>
      <w:pStyle w:val="Headerand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65662"/>
    <w:multiLevelType w:val="multilevel"/>
    <w:tmpl w:val="4E80DDCE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1" w15:restartNumberingAfterBreak="0">
    <w:nsid w:val="6C525FD8"/>
    <w:multiLevelType w:val="multilevel"/>
    <w:tmpl w:val="6FA47258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abstractNum w:abstractNumId="2" w15:restartNumberingAfterBreak="0">
    <w:nsid w:val="7F1406AC"/>
    <w:multiLevelType w:val="multilevel"/>
    <w:tmpl w:val="522CC7DC"/>
    <w:lvl w:ilvl="0">
      <w:numFmt w:val="bullet"/>
      <w:lvlText w:val="-"/>
      <w:lvlJc w:val="left"/>
      <w:pPr>
        <w:widowControl w:val="0"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85"/>
    <w:rsid w:val="008C1406"/>
    <w:rsid w:val="00945B02"/>
    <w:rsid w:val="00E25585"/>
    <w:rsid w:val="00EB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50F6D-D361-49C4-B201-EBBB00AB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/>
    </w:pPr>
    <w:rPr>
      <w:rFonts w:ascii="Times New Roman" w:hAnsi="Times New Roman"/>
      <w:color w:val="00000A"/>
    </w:rPr>
  </w:style>
  <w:style w:type="paragraph" w:styleId="10">
    <w:name w:val="heading 1"/>
    <w:link w:val="11"/>
    <w:uiPriority w:val="9"/>
    <w:qFormat/>
    <w:pPr>
      <w:widowControl/>
      <w:outlineLvl w:val="0"/>
    </w:pPr>
    <w:rPr>
      <w:sz w:val="24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widowControl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A"/>
      <w:spacing w:val="0"/>
      <w:sz w:val="20"/>
    </w:rPr>
  </w:style>
  <w:style w:type="paragraph" w:customStyle="1" w:styleId="WW8Num5z1">
    <w:name w:val="WW8Num5z1"/>
    <w:link w:val="WW8Num5z10"/>
    <w:pPr>
      <w:widowControl/>
    </w:pPr>
  </w:style>
  <w:style w:type="character" w:customStyle="1" w:styleId="WW8Num5z10">
    <w:name w:val="WW8Num5z1"/>
    <w:link w:val="WW8Num5z1"/>
    <w:rPr>
      <w:rFonts w:asciiTheme="minorHAnsi" w:hAnsiTheme="minorHAnsi"/>
      <w:color w:val="000000"/>
      <w:spacing w:val="0"/>
      <w:sz w:val="20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"/>
    <w:link w:val="a3"/>
    <w:rPr>
      <w:rFonts w:ascii="Times New Roman" w:hAnsi="Times New Roman"/>
      <w:color w:val="00000A"/>
      <w:spacing w:val="0"/>
      <w:sz w:val="20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a5">
    <w:name w:val="Колонтитул"/>
    <w:link w:val="a6"/>
    <w:pPr>
      <w:widowControl/>
      <w:jc w:val="both"/>
    </w:pPr>
    <w:rPr>
      <w:rFonts w:ascii="XO Thames" w:hAnsi="XO Thames"/>
    </w:rPr>
  </w:style>
  <w:style w:type="character" w:customStyle="1" w:styleId="a6">
    <w:name w:val="Колонтитул"/>
    <w:link w:val="a5"/>
    <w:rPr>
      <w:rFonts w:ascii="XO Thames" w:hAnsi="XO Thames"/>
      <w:color w:val="000000"/>
      <w:spacing w:val="0"/>
      <w:sz w:val="20"/>
    </w:rPr>
  </w:style>
  <w:style w:type="paragraph" w:customStyle="1" w:styleId="ConsPlusCell">
    <w:name w:val="ConsPlusCell"/>
    <w:link w:val="ConsPlusCell0"/>
    <w:rPr>
      <w:rFonts w:ascii="Calibri" w:hAnsi="Calibri"/>
      <w:color w:val="00000A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A"/>
      <w:spacing w:val="0"/>
      <w:sz w:val="22"/>
    </w:rPr>
  </w:style>
  <w:style w:type="paragraph" w:styleId="a7">
    <w:name w:val="Title"/>
    <w:link w:val="a8"/>
    <w:uiPriority w:val="10"/>
    <w:qFormat/>
    <w:rPr>
      <w:rFonts w:ascii="XO Thames" w:hAnsi="XO Thames"/>
      <w:b/>
      <w:caps/>
      <w:sz w:val="40"/>
    </w:rPr>
  </w:style>
  <w:style w:type="character" w:customStyle="1" w:styleId="12">
    <w:name w:val="Название1"/>
    <w:rPr>
      <w:rFonts w:ascii="XO Thames" w:hAnsi="XO Thames"/>
      <w:b/>
      <w:caps/>
      <w:color w:val="000000"/>
      <w:spacing w:val="0"/>
      <w:sz w:val="40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WW8Num4z3">
    <w:name w:val="WW8Num4z3"/>
    <w:link w:val="WW8Num4z30"/>
    <w:pPr>
      <w:widowControl/>
    </w:pPr>
    <w:rPr>
      <w:rFonts w:ascii="Symbol" w:hAnsi="Symbol"/>
    </w:rPr>
  </w:style>
  <w:style w:type="character" w:customStyle="1" w:styleId="WW8Num4z30">
    <w:name w:val="WW8Num4z3"/>
    <w:link w:val="WW8Num4z3"/>
    <w:rPr>
      <w:rFonts w:ascii="Symbol" w:hAnsi="Symbol"/>
      <w:color w:val="000000"/>
      <w:spacing w:val="0"/>
      <w:sz w:val="20"/>
    </w:rPr>
  </w:style>
  <w:style w:type="paragraph" w:styleId="a9">
    <w:name w:val="Normal (Web)"/>
    <w:link w:val="aa"/>
    <w:rPr>
      <w:sz w:val="24"/>
    </w:rPr>
  </w:style>
  <w:style w:type="character" w:customStyle="1" w:styleId="13">
    <w:name w:val="Обычный (веб)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ab">
    <w:name w:val="Верхний колонтитул Знак"/>
    <w:basedOn w:val="31"/>
    <w:link w:val="ac"/>
    <w:rPr>
      <w:rFonts w:ascii="Times New Roman" w:hAnsi="Times New Roman"/>
      <w:color w:val="00000A"/>
    </w:rPr>
  </w:style>
  <w:style w:type="character" w:customStyle="1" w:styleId="ac">
    <w:name w:val="Верхний колонтитул Знак"/>
    <w:basedOn w:val="a0"/>
    <w:link w:val="ab"/>
    <w:rPr>
      <w:rFonts w:ascii="Times New Roman" w:hAnsi="Times New Roman"/>
      <w:color w:val="00000A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character" w:customStyle="1" w:styleId="210">
    <w:name w:val="Заголовок 21"/>
    <w:rPr>
      <w:rFonts w:ascii="XO Thames" w:hAnsi="XO Thames"/>
      <w:b/>
      <w:color w:val="000000"/>
      <w:spacing w:val="0"/>
      <w:sz w:val="28"/>
    </w:rPr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14">
    <w:name w:val="Заголовок 1 Знак"/>
    <w:basedOn w:val="23"/>
    <w:link w:val="15"/>
    <w:rPr>
      <w:rFonts w:ascii="Times New Roman" w:hAnsi="Times New Roman"/>
      <w:sz w:val="24"/>
    </w:rPr>
  </w:style>
  <w:style w:type="character" w:customStyle="1" w:styleId="15">
    <w:name w:val="Заголовок 1 Знак"/>
    <w:basedOn w:val="a0"/>
    <w:link w:val="14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pPr>
      <w:widowControl/>
    </w:pPr>
  </w:style>
  <w:style w:type="character" w:customStyle="1" w:styleId="17">
    <w:name w:val="Основной шрифт абзаца1"/>
    <w:link w:val="16"/>
    <w:rPr>
      <w:rFonts w:asciiTheme="minorHAnsi" w:hAnsiTheme="minorHAnsi"/>
      <w:color w:val="000000"/>
      <w:spacing w:val="0"/>
      <w:sz w:val="20"/>
    </w:rPr>
  </w:style>
  <w:style w:type="paragraph" w:customStyle="1" w:styleId="ad">
    <w:name w:val="Содержимое таблицы"/>
    <w:link w:val="ae"/>
  </w:style>
  <w:style w:type="character" w:customStyle="1" w:styleId="ae">
    <w:name w:val="Содержимое таблицы"/>
    <w:link w:val="ad"/>
  </w:style>
  <w:style w:type="paragraph" w:customStyle="1" w:styleId="af">
    <w:name w:val="Верхний колонтитул слева"/>
    <w:basedOn w:val="a"/>
    <w:link w:val="af0"/>
  </w:style>
  <w:style w:type="character" w:customStyle="1" w:styleId="af0">
    <w:name w:val="Верхний колонтитул слева"/>
    <w:basedOn w:val="1"/>
    <w:link w:val="af"/>
    <w:rPr>
      <w:rFonts w:ascii="Times New Roman" w:hAnsi="Times New Roman"/>
      <w:color w:val="00000A"/>
      <w:spacing w:val="0"/>
      <w:sz w:val="20"/>
    </w:rPr>
  </w:style>
  <w:style w:type="paragraph" w:customStyle="1" w:styleId="af1">
    <w:name w:val="Верхний колонтитул слева"/>
    <w:link w:val="af2"/>
  </w:style>
  <w:style w:type="character" w:customStyle="1" w:styleId="af2">
    <w:name w:val="Верхний колонтитул слева"/>
    <w:link w:val="af1"/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WW8Num4z31">
    <w:name w:val="WW8Num4z3"/>
    <w:link w:val="WW8Num4z32"/>
    <w:rPr>
      <w:rFonts w:ascii="Symbol" w:hAnsi="Symbol"/>
    </w:rPr>
  </w:style>
  <w:style w:type="character" w:customStyle="1" w:styleId="WW8Num4z32">
    <w:name w:val="WW8Num4z3"/>
    <w:link w:val="WW8Num4z31"/>
    <w:rPr>
      <w:rFonts w:ascii="Symbol" w:hAnsi="Symbol"/>
    </w:rPr>
  </w:style>
  <w:style w:type="paragraph" w:customStyle="1" w:styleId="WW8Num5z0">
    <w:name w:val="WW8Num5z0"/>
    <w:link w:val="WW8Num5z00"/>
    <w:pPr>
      <w:widowControl/>
    </w:pPr>
    <w:rPr>
      <w:rFonts w:ascii="Symbol" w:hAnsi="Symbol"/>
      <w:sz w:val="24"/>
    </w:rPr>
  </w:style>
  <w:style w:type="character" w:customStyle="1" w:styleId="WW8Num5z00">
    <w:name w:val="WW8Num5z0"/>
    <w:link w:val="WW8Num5z0"/>
    <w:rPr>
      <w:rFonts w:ascii="Symbol" w:hAnsi="Symbol"/>
      <w:color w:val="000000"/>
      <w:spacing w:val="0"/>
      <w:sz w:val="24"/>
    </w:rPr>
  </w:style>
  <w:style w:type="paragraph" w:customStyle="1" w:styleId="ConsPlusTitle">
    <w:name w:val="ConsPlusTitle"/>
    <w:link w:val="ConsPlusTitle0"/>
    <w:rPr>
      <w:rFonts w:ascii="Arial" w:hAnsi="Arial"/>
      <w:b/>
      <w:color w:val="00000A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color w:val="000000"/>
      <w:spacing w:val="0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WW8Num4z1">
    <w:name w:val="WW8Num4z1"/>
    <w:link w:val="WW8Num4z10"/>
    <w:rPr>
      <w:rFonts w:ascii="Courier New" w:hAnsi="Courier New"/>
    </w:rPr>
  </w:style>
  <w:style w:type="character" w:customStyle="1" w:styleId="WW8Num4z10">
    <w:name w:val="WW8Num4z1"/>
    <w:link w:val="WW8Num4z1"/>
    <w:rPr>
      <w:rFonts w:ascii="Courier New" w:hAnsi="Courier New"/>
    </w:rPr>
  </w:style>
  <w:style w:type="paragraph" w:customStyle="1" w:styleId="WW8Num2z0">
    <w:name w:val="WW8Num2z0"/>
    <w:link w:val="WW8Num2z00"/>
    <w:rPr>
      <w:rFonts w:ascii="Symbol" w:hAnsi="Symbol"/>
    </w:rPr>
  </w:style>
  <w:style w:type="character" w:customStyle="1" w:styleId="WW8Num2z00">
    <w:name w:val="WW8Num2z0"/>
    <w:link w:val="WW8Num2z0"/>
    <w:rPr>
      <w:rFonts w:ascii="Symbol" w:hAnsi="Symbol"/>
    </w:rPr>
  </w:style>
  <w:style w:type="paragraph" w:customStyle="1" w:styleId="WW8Num5z8">
    <w:name w:val="WW8Num5z8"/>
    <w:link w:val="WW8Num5z80"/>
    <w:pPr>
      <w:widowControl/>
    </w:pPr>
  </w:style>
  <w:style w:type="character" w:customStyle="1" w:styleId="WW8Num5z80">
    <w:name w:val="WW8Num5z8"/>
    <w:link w:val="WW8Num5z8"/>
    <w:rPr>
      <w:rFonts w:asciiTheme="minorHAnsi" w:hAnsiTheme="minorHAnsi"/>
      <w:color w:val="000000"/>
      <w:spacing w:val="0"/>
      <w:sz w:val="20"/>
    </w:rPr>
  </w:style>
  <w:style w:type="paragraph" w:customStyle="1" w:styleId="af3">
    <w:name w:val="Нижний колонтитул Знак"/>
    <w:basedOn w:val="23"/>
    <w:link w:val="af4"/>
    <w:rPr>
      <w:rFonts w:ascii="Times New Roman" w:hAnsi="Times New Roman"/>
      <w:color w:val="00000A"/>
    </w:rPr>
  </w:style>
  <w:style w:type="character" w:customStyle="1" w:styleId="af4">
    <w:name w:val="Нижний колонтитул Знак"/>
    <w:basedOn w:val="a0"/>
    <w:link w:val="af3"/>
    <w:rPr>
      <w:rFonts w:ascii="Times New Roman" w:hAnsi="Times New Roman"/>
      <w:color w:val="00000A"/>
    </w:rPr>
  </w:style>
  <w:style w:type="paragraph" w:customStyle="1" w:styleId="WW8Num5z2">
    <w:name w:val="WW8Num5z2"/>
    <w:link w:val="WW8Num5z20"/>
    <w:pPr>
      <w:widowControl/>
    </w:pPr>
  </w:style>
  <w:style w:type="character" w:customStyle="1" w:styleId="WW8Num5z20">
    <w:name w:val="WW8Num5z2"/>
    <w:link w:val="WW8Num5z2"/>
    <w:rPr>
      <w:rFonts w:asciiTheme="minorHAnsi" w:hAnsiTheme="minorHAnsi"/>
      <w:color w:val="000000"/>
      <w:spacing w:val="0"/>
      <w:sz w:val="20"/>
    </w:rPr>
  </w:style>
  <w:style w:type="paragraph" w:customStyle="1" w:styleId="23">
    <w:name w:val="Основной шрифт абзаца2"/>
    <w:link w:val="af5"/>
    <w:pPr>
      <w:widowControl/>
    </w:pPr>
  </w:style>
  <w:style w:type="paragraph" w:styleId="af5">
    <w:name w:val="footer"/>
    <w:basedOn w:val="a"/>
    <w:link w:val="18"/>
    <w:pPr>
      <w:widowControl w:val="0"/>
      <w:tabs>
        <w:tab w:val="center" w:pos="4677"/>
        <w:tab w:val="right" w:pos="9355"/>
      </w:tabs>
    </w:pPr>
  </w:style>
  <w:style w:type="character" w:customStyle="1" w:styleId="19">
    <w:name w:val="Нижний колонтитул1"/>
  </w:style>
  <w:style w:type="paragraph" w:styleId="af6">
    <w:name w:val="index heading"/>
    <w:basedOn w:val="a"/>
    <w:link w:val="af7"/>
  </w:style>
  <w:style w:type="character" w:customStyle="1" w:styleId="1a">
    <w:name w:val="Указатель1"/>
    <w:basedOn w:val="1"/>
    <w:rPr>
      <w:rFonts w:ascii="Times New Roman" w:hAnsi="Times New Roman"/>
      <w:color w:val="00000A"/>
      <w:spacing w:val="0"/>
      <w:sz w:val="20"/>
    </w:rPr>
  </w:style>
  <w:style w:type="paragraph" w:customStyle="1" w:styleId="af8">
    <w:name w:val="Заголовок"/>
    <w:basedOn w:val="a"/>
    <w:next w:val="af9"/>
    <w:link w:val="afa"/>
    <w:pPr>
      <w:keepNext/>
      <w:widowControl w:val="0"/>
      <w:spacing w:before="240" w:after="120"/>
    </w:pPr>
    <w:rPr>
      <w:rFonts w:ascii="Liberation Sans" w:hAnsi="Liberation Sans"/>
      <w:sz w:val="28"/>
    </w:rPr>
  </w:style>
  <w:style w:type="character" w:customStyle="1" w:styleId="afa">
    <w:name w:val="Заголовок"/>
    <w:basedOn w:val="1"/>
    <w:link w:val="af8"/>
    <w:rPr>
      <w:rFonts w:ascii="Liberation Sans" w:hAnsi="Liberation Sans"/>
      <w:color w:val="00000A"/>
      <w:spacing w:val="0"/>
      <w:sz w:val="28"/>
    </w:rPr>
  </w:style>
  <w:style w:type="paragraph" w:customStyle="1" w:styleId="ConsPlusNonformat">
    <w:name w:val="ConsPlusNonformat"/>
    <w:link w:val="ConsPlusNonformat0"/>
    <w:rPr>
      <w:rFonts w:ascii="Courier New" w:hAnsi="Courier New"/>
      <w:color w:val="00000A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A"/>
      <w:spacing w:val="0"/>
      <w:sz w:val="20"/>
    </w:rPr>
  </w:style>
  <w:style w:type="paragraph" w:customStyle="1" w:styleId="afb">
    <w:name w:val="Текст выноски Знак"/>
    <w:basedOn w:val="23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a0"/>
    <w:link w:val="afb"/>
    <w:rPr>
      <w:rFonts w:ascii="Tahoma" w:hAnsi="Tahoma"/>
      <w:sz w:val="16"/>
    </w:rPr>
  </w:style>
  <w:style w:type="paragraph" w:styleId="afd">
    <w:name w:val="List"/>
    <w:basedOn w:val="af9"/>
    <w:link w:val="afe"/>
  </w:style>
  <w:style w:type="character" w:customStyle="1" w:styleId="1b">
    <w:name w:val="Список1"/>
    <w:basedOn w:val="aff"/>
    <w:rPr>
      <w:rFonts w:ascii="Times New Roman" w:hAnsi="Times New Roman"/>
      <w:color w:val="00000A"/>
      <w:spacing w:val="0"/>
      <w:sz w:val="20"/>
    </w:rPr>
  </w:style>
  <w:style w:type="character" w:customStyle="1" w:styleId="aa">
    <w:name w:val="Обычный (веб) Знак"/>
    <w:link w:val="a9"/>
    <w:rPr>
      <w:sz w:val="24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24">
    <w:name w:val="Body Text 2"/>
    <w:basedOn w:val="a"/>
    <w:link w:val="25"/>
    <w:pPr>
      <w:widowControl w:val="0"/>
      <w:spacing w:line="320" w:lineRule="exact"/>
      <w:ind w:firstLine="720"/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aff0">
    <w:name w:val="Верхний колонтитул Знак"/>
    <w:basedOn w:val="23"/>
    <w:link w:val="aff1"/>
    <w:rPr>
      <w:rFonts w:ascii="Times New Roman" w:hAnsi="Times New Roman"/>
      <w:color w:val="00000A"/>
    </w:rPr>
  </w:style>
  <w:style w:type="character" w:customStyle="1" w:styleId="aff1">
    <w:name w:val="Верхний колонтитул Знак"/>
    <w:basedOn w:val="a0"/>
    <w:link w:val="aff0"/>
    <w:rPr>
      <w:rFonts w:ascii="Times New Roman" w:hAnsi="Times New Roman"/>
      <w:color w:val="00000A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character" w:customStyle="1" w:styleId="18">
    <w:name w:val="Нижний колонтитул Знак1"/>
    <w:basedOn w:val="1"/>
    <w:link w:val="af5"/>
    <w:rPr>
      <w:rFonts w:ascii="Times New Roman" w:hAnsi="Times New Roman"/>
      <w:color w:val="00000A"/>
      <w:spacing w:val="0"/>
      <w:sz w:val="20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character" w:customStyle="1" w:styleId="26">
    <w:name w:val="Указатель2"/>
  </w:style>
  <w:style w:type="paragraph" w:customStyle="1" w:styleId="WW8Num5z81">
    <w:name w:val="WW8Num5z8"/>
    <w:link w:val="WW8Num5z82"/>
  </w:style>
  <w:style w:type="character" w:customStyle="1" w:styleId="WW8Num5z82">
    <w:name w:val="WW8Num5z8"/>
    <w:link w:val="WW8Num5z81"/>
  </w:style>
  <w:style w:type="paragraph" w:customStyle="1" w:styleId="ConsPlusNormal">
    <w:name w:val="ConsPlusNormal"/>
    <w:link w:val="ConsPlusNormal0"/>
    <w:rPr>
      <w:rFonts w:ascii="Times New Roman" w:hAnsi="Times New Roman"/>
      <w:color w:val="00000A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A"/>
      <w:sz w:val="20"/>
    </w:rPr>
  </w:style>
  <w:style w:type="paragraph" w:styleId="32">
    <w:name w:val="toc 3"/>
    <w:next w:val="a"/>
    <w:link w:val="33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color w:val="000000"/>
      <w:spacing w:val="0"/>
      <w:sz w:val="28"/>
    </w:rPr>
  </w:style>
  <w:style w:type="character" w:customStyle="1" w:styleId="110">
    <w:name w:val="Заголовок 11"/>
    <w:basedOn w:val="1"/>
    <w:rPr>
      <w:rFonts w:ascii="Times New Roman" w:hAnsi="Times New Roman"/>
      <w:color w:val="00000A"/>
      <w:spacing w:val="0"/>
      <w:sz w:val="24"/>
    </w:rPr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5z21">
    <w:name w:val="WW8Num5z2"/>
    <w:link w:val="WW8Num5z22"/>
  </w:style>
  <w:style w:type="character" w:customStyle="1" w:styleId="WW8Num5z22">
    <w:name w:val="WW8Num5z2"/>
    <w:link w:val="WW8Num5z21"/>
  </w:style>
  <w:style w:type="paragraph" w:styleId="aff2">
    <w:name w:val="No Spacing"/>
    <w:link w:val="aff3"/>
    <w:rPr>
      <w:rFonts w:ascii="Calibri" w:hAnsi="Calibri"/>
      <w:color w:val="00000A"/>
      <w:sz w:val="22"/>
    </w:rPr>
  </w:style>
  <w:style w:type="character" w:customStyle="1" w:styleId="1e">
    <w:name w:val="Без интервала1"/>
    <w:rPr>
      <w:rFonts w:ascii="Calibri" w:hAnsi="Calibri"/>
      <w:color w:val="00000A"/>
      <w:spacing w:val="0"/>
      <w:sz w:val="22"/>
    </w:rPr>
  </w:style>
  <w:style w:type="paragraph" w:customStyle="1" w:styleId="tekstob">
    <w:name w:val="tekstob"/>
    <w:link w:val="tekstob0"/>
    <w:rPr>
      <w:sz w:val="24"/>
    </w:rPr>
  </w:style>
  <w:style w:type="character" w:customStyle="1" w:styleId="tekstob0">
    <w:name w:val="tekstob"/>
    <w:link w:val="tekstob"/>
    <w:rPr>
      <w:sz w:val="24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3z11">
    <w:name w:val="WW8Num3z1"/>
    <w:link w:val="WW8Num3z12"/>
    <w:pPr>
      <w:widowControl/>
    </w:pPr>
    <w:rPr>
      <w:rFonts w:ascii="Courier New" w:hAnsi="Courier New"/>
    </w:rPr>
  </w:style>
  <w:style w:type="character" w:customStyle="1" w:styleId="WW8Num3z12">
    <w:name w:val="WW8Num3z1"/>
    <w:link w:val="WW8Num3z11"/>
    <w:rPr>
      <w:rFonts w:ascii="Courier New" w:hAnsi="Courier New"/>
      <w:color w:val="000000"/>
      <w:spacing w:val="0"/>
      <w:sz w:val="20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1f">
    <w:name w:val="Номер страницы1"/>
    <w:link w:val="aff4"/>
  </w:style>
  <w:style w:type="character" w:styleId="aff4">
    <w:name w:val="page number"/>
    <w:link w:val="27"/>
    <w:rPr>
      <w:rFonts w:asciiTheme="minorHAnsi" w:hAnsiTheme="minorHAnsi"/>
      <w:color w:val="000000"/>
      <w:spacing w:val="0"/>
      <w:sz w:val="20"/>
    </w:rPr>
  </w:style>
  <w:style w:type="paragraph" w:styleId="aff5">
    <w:name w:val="Subtitle"/>
    <w:link w:val="aff6"/>
    <w:uiPriority w:val="11"/>
    <w:qFormat/>
    <w:rPr>
      <w:rFonts w:ascii="XO Thames" w:hAnsi="XO Thames"/>
      <w:i/>
      <w:sz w:val="24"/>
    </w:rPr>
  </w:style>
  <w:style w:type="character" w:customStyle="1" w:styleId="1f0">
    <w:name w:val="Подзаголовок1"/>
    <w:rPr>
      <w:rFonts w:ascii="XO Thames" w:hAnsi="XO Thames"/>
      <w:i/>
      <w:color w:val="000000"/>
      <w:spacing w:val="0"/>
      <w:sz w:val="24"/>
    </w:rPr>
  </w:style>
  <w:style w:type="character" w:customStyle="1" w:styleId="51">
    <w:name w:val="Заголовок 51"/>
    <w:rPr>
      <w:rFonts w:ascii="XO Thames" w:hAnsi="XO Thames"/>
      <w:b/>
      <w:sz w:val="22"/>
    </w:rPr>
  </w:style>
  <w:style w:type="paragraph" w:styleId="aff7">
    <w:name w:val="Balloon Text"/>
    <w:basedOn w:val="a"/>
    <w:link w:val="1f1"/>
    <w:rPr>
      <w:rFonts w:ascii="Tahoma" w:hAnsi="Tahoma"/>
      <w:sz w:val="16"/>
    </w:rPr>
  </w:style>
  <w:style w:type="character" w:customStyle="1" w:styleId="1f2">
    <w:name w:val="Текст выноски1"/>
    <w:rPr>
      <w:rFonts w:ascii="Tahoma" w:hAnsi="Tahoma"/>
      <w:sz w:val="16"/>
    </w:rPr>
  </w:style>
  <w:style w:type="paragraph" w:customStyle="1" w:styleId="aff8">
    <w:name w:val="Текст выноски Знак"/>
    <w:basedOn w:val="31"/>
    <w:link w:val="aff9"/>
    <w:rPr>
      <w:rFonts w:ascii="Tahoma" w:hAnsi="Tahoma"/>
      <w:sz w:val="16"/>
    </w:rPr>
  </w:style>
  <w:style w:type="character" w:customStyle="1" w:styleId="aff9">
    <w:name w:val="Текст выноски Знак"/>
    <w:basedOn w:val="a0"/>
    <w:link w:val="aff8"/>
    <w:rPr>
      <w:rFonts w:ascii="Tahoma" w:hAnsi="Tahoma"/>
      <w:sz w:val="16"/>
    </w:rPr>
  </w:style>
  <w:style w:type="character" w:customStyle="1" w:styleId="11">
    <w:name w:val="Заголовок 1 Знак1"/>
    <w:link w:val="10"/>
    <w:rPr>
      <w:sz w:val="24"/>
    </w:rPr>
  </w:style>
  <w:style w:type="paragraph" w:customStyle="1" w:styleId="tekstob1">
    <w:name w:val="tekstob"/>
    <w:basedOn w:val="a"/>
    <w:link w:val="tekstob2"/>
    <w:pPr>
      <w:widowControl w:val="0"/>
      <w:spacing w:before="280" w:after="280"/>
    </w:pPr>
    <w:rPr>
      <w:sz w:val="24"/>
    </w:rPr>
  </w:style>
  <w:style w:type="character" w:customStyle="1" w:styleId="tekstob2">
    <w:name w:val="tekstob"/>
    <w:basedOn w:val="1"/>
    <w:link w:val="tekstob1"/>
    <w:rPr>
      <w:rFonts w:ascii="Times New Roman" w:hAnsi="Times New Roman"/>
      <w:color w:val="00000A"/>
      <w:spacing w:val="0"/>
      <w:sz w:val="24"/>
    </w:rPr>
  </w:style>
  <w:style w:type="character" w:customStyle="1" w:styleId="1f1">
    <w:name w:val="Текст выноски Знак1"/>
    <w:basedOn w:val="1"/>
    <w:link w:val="aff7"/>
    <w:rPr>
      <w:rFonts w:ascii="Tahoma" w:hAnsi="Tahoma"/>
      <w:color w:val="00000A"/>
      <w:spacing w:val="0"/>
      <w:sz w:val="16"/>
    </w:rPr>
  </w:style>
  <w:style w:type="paragraph" w:customStyle="1" w:styleId="1f3">
    <w:name w:val="Гиперссылка1"/>
    <w:link w:val="affa"/>
    <w:pPr>
      <w:widowControl/>
    </w:pPr>
    <w:rPr>
      <w:rFonts w:ascii="Calibri" w:hAnsi="Calibri"/>
      <w:color w:val="0000FF"/>
      <w:u w:val="single"/>
    </w:rPr>
  </w:style>
  <w:style w:type="character" w:styleId="affa">
    <w:name w:val="Hyperlink"/>
    <w:link w:val="1f3"/>
    <w:rPr>
      <w:rFonts w:ascii="Calibri" w:hAnsi="Calibri"/>
      <w:color w:val="0000FF"/>
      <w:spacing w:val="0"/>
      <w:sz w:val="20"/>
      <w:u w:val="single"/>
    </w:rPr>
  </w:style>
  <w:style w:type="paragraph" w:customStyle="1" w:styleId="Footnote1">
    <w:name w:val="Footnote"/>
    <w:link w:val="Footnote2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WW8Num5z7">
    <w:name w:val="WW8Num5z7"/>
    <w:link w:val="WW8Num5z70"/>
    <w:pPr>
      <w:widowControl/>
    </w:pPr>
  </w:style>
  <w:style w:type="character" w:customStyle="1" w:styleId="WW8Num5z70">
    <w:name w:val="WW8Num5z7"/>
    <w:link w:val="WW8Num5z7"/>
    <w:rPr>
      <w:rFonts w:asciiTheme="minorHAnsi" w:hAnsiTheme="minorHAnsi"/>
      <w:color w:val="000000"/>
      <w:spacing w:val="0"/>
      <w:sz w:val="20"/>
    </w:rPr>
  </w:style>
  <w:style w:type="paragraph" w:customStyle="1" w:styleId="affb">
    <w:name w:val="Отчетный"/>
    <w:link w:val="affc"/>
    <w:rPr>
      <w:sz w:val="26"/>
    </w:rPr>
  </w:style>
  <w:style w:type="character" w:customStyle="1" w:styleId="affc">
    <w:name w:val="Отчетный"/>
    <w:link w:val="affb"/>
    <w:rPr>
      <w:sz w:val="26"/>
    </w:rPr>
  </w:style>
  <w:style w:type="paragraph" w:styleId="1f4">
    <w:name w:val="toc 1"/>
    <w:next w:val="a"/>
    <w:link w:val="1f5"/>
    <w:uiPriority w:val="39"/>
    <w:pPr>
      <w:widowControl/>
    </w:pPr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color w:val="000000"/>
      <w:spacing w:val="0"/>
      <w:sz w:val="28"/>
    </w:rPr>
  </w:style>
  <w:style w:type="paragraph" w:customStyle="1" w:styleId="WW8Num2z01">
    <w:name w:val="WW8Num2z0"/>
    <w:link w:val="WW8Num2z02"/>
    <w:pPr>
      <w:widowControl/>
    </w:pPr>
    <w:rPr>
      <w:rFonts w:ascii="Symbol" w:hAnsi="Symbol"/>
    </w:rPr>
  </w:style>
  <w:style w:type="character" w:customStyle="1" w:styleId="WW8Num2z02">
    <w:name w:val="WW8Num2z0"/>
    <w:link w:val="WW8Num2z01"/>
    <w:rPr>
      <w:rFonts w:ascii="Symbol" w:hAnsi="Symbol"/>
      <w:color w:val="000000"/>
      <w:spacing w:val="0"/>
      <w:sz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color w:val="00000A"/>
      <w:spacing w:val="0"/>
      <w:sz w:val="28"/>
    </w:rPr>
  </w:style>
  <w:style w:type="paragraph" w:styleId="affd">
    <w:name w:val="header"/>
    <w:basedOn w:val="a"/>
    <w:link w:val="1f6"/>
    <w:pPr>
      <w:widowControl w:val="0"/>
      <w:tabs>
        <w:tab w:val="center" w:pos="4677"/>
        <w:tab w:val="right" w:pos="9355"/>
      </w:tabs>
    </w:pPr>
  </w:style>
  <w:style w:type="character" w:customStyle="1" w:styleId="1f7">
    <w:name w:val="Верхний колонтитул1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3z0">
    <w:name w:val="WW8Num3z0"/>
    <w:link w:val="WW8Num3z00"/>
    <w:rPr>
      <w:rFonts w:ascii="Vrinda" w:hAnsi="Vrinda"/>
      <w:sz w:val="24"/>
    </w:rPr>
  </w:style>
  <w:style w:type="character" w:customStyle="1" w:styleId="WW8Num3z00">
    <w:name w:val="WW8Num3z0"/>
    <w:link w:val="WW8Num3z0"/>
    <w:rPr>
      <w:rFonts w:ascii="Vrinda" w:hAnsi="Vrinda"/>
      <w:sz w:val="24"/>
    </w:rPr>
  </w:style>
  <w:style w:type="paragraph" w:customStyle="1" w:styleId="WW8Num4z2">
    <w:name w:val="WW8Num4z2"/>
    <w:link w:val="WW8Num4z20"/>
    <w:rPr>
      <w:rFonts w:ascii="Wingdings" w:hAnsi="Wingdings"/>
    </w:rPr>
  </w:style>
  <w:style w:type="character" w:customStyle="1" w:styleId="WW8Num4z20">
    <w:name w:val="WW8Num4z2"/>
    <w:link w:val="WW8Num4z2"/>
    <w:rPr>
      <w:rFonts w:ascii="Wingdings" w:hAnsi="Wingdings"/>
    </w:rPr>
  </w:style>
  <w:style w:type="paragraph" w:customStyle="1" w:styleId="affe">
    <w:name w:val="Нижний колонтитул Знак"/>
    <w:basedOn w:val="31"/>
    <w:link w:val="afff"/>
    <w:rPr>
      <w:rFonts w:ascii="Times New Roman" w:hAnsi="Times New Roman"/>
      <w:color w:val="00000A"/>
    </w:rPr>
  </w:style>
  <w:style w:type="character" w:customStyle="1" w:styleId="afff">
    <w:name w:val="Нижний колонтитул Знак"/>
    <w:basedOn w:val="a0"/>
    <w:link w:val="affe"/>
    <w:rPr>
      <w:rFonts w:ascii="Times New Roman" w:hAnsi="Times New Roman"/>
      <w:color w:val="00000A"/>
    </w:rPr>
  </w:style>
  <w:style w:type="paragraph" w:customStyle="1" w:styleId="ConsPlusNormal1">
    <w:name w:val="ConsPlusNormal"/>
    <w:link w:val="ConsPlusNormal2"/>
    <w:rPr>
      <w:rFonts w:ascii="Times New Roman" w:hAnsi="Times New Roman"/>
      <w:color w:val="00000A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A"/>
      <w:spacing w:val="0"/>
      <w:sz w:val="20"/>
    </w:rPr>
  </w:style>
  <w:style w:type="paragraph" w:styleId="afff0">
    <w:name w:val="caption"/>
    <w:link w:val="afff1"/>
    <w:rPr>
      <w:i/>
      <w:sz w:val="24"/>
    </w:rPr>
  </w:style>
  <w:style w:type="character" w:customStyle="1" w:styleId="1f8">
    <w:name w:val="Название объекта1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afff2">
    <w:name w:val="Колонтитул"/>
    <w:link w:val="afff3"/>
  </w:style>
  <w:style w:type="character" w:customStyle="1" w:styleId="afff3">
    <w:name w:val="Колонтитул"/>
    <w:link w:val="afff2"/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31">
    <w:name w:val="Основной шрифт абзаца3"/>
    <w:link w:val="afff4"/>
  </w:style>
  <w:style w:type="paragraph" w:customStyle="1" w:styleId="afff4">
    <w:name w:val="Содержимое врезки"/>
    <w:link w:val="afff5"/>
  </w:style>
  <w:style w:type="character" w:customStyle="1" w:styleId="afff5">
    <w:name w:val="Содержимое врезки"/>
    <w:link w:val="afff4"/>
  </w:style>
  <w:style w:type="paragraph" w:customStyle="1" w:styleId="-">
    <w:name w:val="Интернет-ссылка"/>
    <w:basedOn w:val="1c"/>
    <w:link w:val="-0"/>
    <w:rPr>
      <w:color w:val="0000FF"/>
      <w:u w:val="single"/>
    </w:rPr>
  </w:style>
  <w:style w:type="character" w:customStyle="1" w:styleId="-0">
    <w:name w:val="Интернет-ссылка"/>
    <w:basedOn w:val="1d"/>
    <w:link w:val="-"/>
    <w:rPr>
      <w:color w:val="0000FF"/>
      <w:u w:val="single"/>
    </w:rPr>
  </w:style>
  <w:style w:type="character" w:customStyle="1" w:styleId="28">
    <w:name w:val="Название объекта2"/>
    <w:basedOn w:val="1"/>
    <w:rPr>
      <w:rFonts w:ascii="Times New Roman" w:hAnsi="Times New Roman"/>
      <w:i/>
      <w:color w:val="00000A"/>
      <w:spacing w:val="0"/>
      <w:sz w:val="24"/>
    </w:rPr>
  </w:style>
  <w:style w:type="paragraph" w:customStyle="1" w:styleId="WW8Num4z0">
    <w:name w:val="WW8Num4z0"/>
    <w:link w:val="WW8Num4z00"/>
    <w:rPr>
      <w:rFonts w:ascii="Vrinda" w:hAnsi="Vrinda"/>
    </w:rPr>
  </w:style>
  <w:style w:type="character" w:customStyle="1" w:styleId="WW8Num4z00">
    <w:name w:val="WW8Num4z0"/>
    <w:link w:val="WW8Num4z0"/>
    <w:rPr>
      <w:rFonts w:ascii="Vrinda" w:hAnsi="Vrinda"/>
    </w:rPr>
  </w:style>
  <w:style w:type="paragraph" w:customStyle="1" w:styleId="-1">
    <w:name w:val="Интернет-ссылка"/>
    <w:basedOn w:val="16"/>
    <w:link w:val="-2"/>
    <w:rPr>
      <w:color w:val="0000FF"/>
      <w:u w:val="single"/>
    </w:rPr>
  </w:style>
  <w:style w:type="character" w:customStyle="1" w:styleId="-2">
    <w:name w:val="Интернет-ссылка"/>
    <w:basedOn w:val="17"/>
    <w:link w:val="-1"/>
    <w:rPr>
      <w:rFonts w:asciiTheme="minorHAnsi" w:hAnsiTheme="minorHAnsi"/>
      <w:color w:val="0000FF"/>
      <w:spacing w:val="0"/>
      <w:sz w:val="20"/>
      <w:u w:val="single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styleId="afff6">
    <w:name w:val="List Paragraph"/>
    <w:link w:val="afff7"/>
    <w:rPr>
      <w:rFonts w:ascii="Calibri" w:hAnsi="Calibri"/>
      <w:sz w:val="22"/>
    </w:rPr>
  </w:style>
  <w:style w:type="character" w:customStyle="1" w:styleId="1f9">
    <w:name w:val="Абзац списка1"/>
    <w:basedOn w:val="1"/>
    <w:rPr>
      <w:rFonts w:ascii="Calibri" w:hAnsi="Calibri"/>
      <w:color w:val="00000A"/>
      <w:spacing w:val="0"/>
      <w:sz w:val="22"/>
    </w:rPr>
  </w:style>
  <w:style w:type="paragraph" w:customStyle="1" w:styleId="WW8Num5z01">
    <w:name w:val="WW8Num5z0"/>
    <w:link w:val="WW8Num5z02"/>
    <w:rPr>
      <w:rFonts w:ascii="Symbol" w:hAnsi="Symbol"/>
      <w:sz w:val="24"/>
    </w:rPr>
  </w:style>
  <w:style w:type="character" w:customStyle="1" w:styleId="WW8Num5z02">
    <w:name w:val="WW8Num5z0"/>
    <w:link w:val="WW8Num5z01"/>
    <w:rPr>
      <w:rFonts w:ascii="Symbol" w:hAnsi="Symbol"/>
      <w:sz w:val="24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character" w:customStyle="1" w:styleId="afff7">
    <w:name w:val="Абзац списка Знак"/>
    <w:link w:val="afff6"/>
    <w:rPr>
      <w:rFonts w:ascii="Calibri" w:hAnsi="Calibri"/>
      <w:sz w:val="22"/>
    </w:rPr>
  </w:style>
  <w:style w:type="paragraph" w:customStyle="1" w:styleId="ConsPlusNonformat1">
    <w:name w:val="ConsPlusNonformat"/>
    <w:link w:val="ConsPlusNonformat2"/>
    <w:rPr>
      <w:rFonts w:ascii="Courier New" w:hAnsi="Courier New"/>
      <w:color w:val="00000A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A"/>
      <w:sz w:val="20"/>
    </w:rPr>
  </w:style>
  <w:style w:type="paragraph" w:customStyle="1" w:styleId="afff8">
    <w:name w:val="Заголовок таблицы"/>
    <w:basedOn w:val="ad"/>
    <w:link w:val="afff9"/>
  </w:style>
  <w:style w:type="character" w:customStyle="1" w:styleId="afff9">
    <w:name w:val="Заголовок таблицы"/>
    <w:basedOn w:val="ae"/>
    <w:link w:val="afff8"/>
  </w:style>
  <w:style w:type="paragraph" w:customStyle="1" w:styleId="WW8Num3z3">
    <w:name w:val="WW8Num3z3"/>
    <w:link w:val="WW8Num3z30"/>
    <w:pPr>
      <w:widowControl/>
    </w:pPr>
    <w:rPr>
      <w:rFonts w:ascii="Symbol" w:hAnsi="Symbol"/>
    </w:rPr>
  </w:style>
  <w:style w:type="character" w:customStyle="1" w:styleId="WW8Num3z30">
    <w:name w:val="WW8Num3z3"/>
    <w:link w:val="WW8Num3z3"/>
    <w:rPr>
      <w:rFonts w:ascii="Symbol" w:hAnsi="Symbol"/>
      <w:color w:val="000000"/>
      <w:spacing w:val="0"/>
      <w:sz w:val="20"/>
    </w:rPr>
  </w:style>
  <w:style w:type="paragraph" w:customStyle="1" w:styleId="27">
    <w:name w:val="Номер страницы2"/>
    <w:link w:val="aff4"/>
    <w:pPr>
      <w:widowControl/>
    </w:pPr>
  </w:style>
  <w:style w:type="paragraph" w:customStyle="1" w:styleId="WW8Num5z11">
    <w:name w:val="WW8Num5z1"/>
    <w:link w:val="WW8Num5z12"/>
  </w:style>
  <w:style w:type="character" w:customStyle="1" w:styleId="WW8Num5z12">
    <w:name w:val="WW8Num5z1"/>
    <w:link w:val="WW8Num5z11"/>
  </w:style>
  <w:style w:type="paragraph" w:customStyle="1" w:styleId="WW8Num4z01">
    <w:name w:val="WW8Num4z0"/>
    <w:link w:val="WW8Num4z02"/>
    <w:pPr>
      <w:widowControl/>
    </w:pPr>
    <w:rPr>
      <w:rFonts w:ascii="Vrinda" w:hAnsi="Vrinda"/>
    </w:rPr>
  </w:style>
  <w:style w:type="character" w:customStyle="1" w:styleId="WW8Num4z02">
    <w:name w:val="WW8Num4z0"/>
    <w:link w:val="WW8Num4z01"/>
    <w:rPr>
      <w:rFonts w:ascii="Vrinda" w:hAnsi="Vrinda"/>
      <w:color w:val="000000"/>
      <w:spacing w:val="0"/>
      <w:sz w:val="20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afffa">
    <w:name w:val="Прижатый влево"/>
    <w:basedOn w:val="a"/>
    <w:link w:val="afffb"/>
    <w:pPr>
      <w:widowControl w:val="0"/>
    </w:pPr>
    <w:rPr>
      <w:rFonts w:ascii="Arial" w:hAnsi="Arial"/>
      <w:sz w:val="24"/>
    </w:rPr>
  </w:style>
  <w:style w:type="character" w:customStyle="1" w:styleId="afffb">
    <w:name w:val="Прижатый влево"/>
    <w:basedOn w:val="1"/>
    <w:link w:val="afffa"/>
    <w:rPr>
      <w:rFonts w:ascii="Arial" w:hAnsi="Arial"/>
      <w:color w:val="00000A"/>
      <w:spacing w:val="0"/>
      <w:sz w:val="24"/>
    </w:rPr>
  </w:style>
  <w:style w:type="paragraph" w:customStyle="1" w:styleId="1fa">
    <w:name w:val="Заголовок 1 Знак"/>
    <w:basedOn w:val="31"/>
    <w:link w:val="1fb"/>
    <w:rPr>
      <w:rFonts w:ascii="Times New Roman" w:hAnsi="Times New Roman"/>
      <w:sz w:val="24"/>
    </w:rPr>
  </w:style>
  <w:style w:type="character" w:customStyle="1" w:styleId="1fb">
    <w:name w:val="Заголовок 1 Знак"/>
    <w:basedOn w:val="a0"/>
    <w:link w:val="1fa"/>
    <w:rPr>
      <w:rFonts w:ascii="Times New Roman" w:hAnsi="Times New Roman"/>
      <w:sz w:val="24"/>
    </w:rPr>
  </w:style>
  <w:style w:type="character" w:customStyle="1" w:styleId="aff3">
    <w:name w:val="Без интервала Знак"/>
    <w:link w:val="aff2"/>
    <w:rPr>
      <w:rFonts w:ascii="Calibri" w:hAnsi="Calibri"/>
      <w:color w:val="00000A"/>
      <w:sz w:val="22"/>
    </w:rPr>
  </w:style>
  <w:style w:type="character" w:customStyle="1" w:styleId="34">
    <w:name w:val="Название объекта3"/>
    <w:rPr>
      <w:i/>
      <w:sz w:val="24"/>
    </w:rPr>
  </w:style>
  <w:style w:type="paragraph" w:customStyle="1" w:styleId="ConsPlusTitle1">
    <w:name w:val="ConsPlusTitle"/>
    <w:link w:val="ConsPlusTitle2"/>
    <w:rPr>
      <w:rFonts w:ascii="Arial" w:hAnsi="Arial"/>
      <w:b/>
      <w:color w:val="00000A"/>
    </w:rPr>
  </w:style>
  <w:style w:type="character" w:customStyle="1" w:styleId="ConsPlusTitle2">
    <w:name w:val="ConsPlusTitle"/>
    <w:link w:val="ConsPlusTitle1"/>
    <w:rPr>
      <w:rFonts w:ascii="Arial" w:hAnsi="Arial"/>
      <w:b/>
      <w:color w:val="00000A"/>
      <w:spacing w:val="0"/>
      <w:sz w:val="20"/>
    </w:rPr>
  </w:style>
  <w:style w:type="character" w:customStyle="1" w:styleId="35">
    <w:name w:val="Указатель3"/>
  </w:style>
  <w:style w:type="paragraph" w:customStyle="1" w:styleId="WW8Num4z11">
    <w:name w:val="WW8Num4z1"/>
    <w:link w:val="WW8Num4z12"/>
    <w:pPr>
      <w:widowControl/>
    </w:pPr>
    <w:rPr>
      <w:rFonts w:ascii="Courier New" w:hAnsi="Courier New"/>
    </w:rPr>
  </w:style>
  <w:style w:type="character" w:customStyle="1" w:styleId="WW8Num4z12">
    <w:name w:val="WW8Num4z1"/>
    <w:link w:val="WW8Num4z11"/>
    <w:rPr>
      <w:rFonts w:ascii="Courier New" w:hAnsi="Courier New"/>
      <w:color w:val="000000"/>
      <w:spacing w:val="0"/>
      <w:sz w:val="20"/>
    </w:rPr>
  </w:style>
  <w:style w:type="paragraph" w:customStyle="1" w:styleId="afffc">
    <w:name w:val="Заголовок таблицы"/>
    <w:basedOn w:val="afffd"/>
    <w:link w:val="afffe"/>
  </w:style>
  <w:style w:type="character" w:customStyle="1" w:styleId="afffe">
    <w:name w:val="Заголовок таблицы"/>
    <w:basedOn w:val="affff"/>
    <w:link w:val="afffc"/>
    <w:rPr>
      <w:rFonts w:ascii="Times New Roman" w:hAnsi="Times New Roman"/>
      <w:color w:val="00000A"/>
      <w:spacing w:val="0"/>
      <w:sz w:val="20"/>
    </w:rPr>
  </w:style>
  <w:style w:type="paragraph" w:customStyle="1" w:styleId="WW8Num5z71">
    <w:name w:val="WW8Num5z7"/>
    <w:link w:val="WW8Num5z72"/>
  </w:style>
  <w:style w:type="character" w:customStyle="1" w:styleId="WW8Num5z72">
    <w:name w:val="WW8Num5z7"/>
    <w:link w:val="WW8Num5z71"/>
  </w:style>
  <w:style w:type="paragraph" w:customStyle="1" w:styleId="affff0">
    <w:name w:val="Отчетный"/>
    <w:basedOn w:val="a"/>
    <w:link w:val="affff1"/>
    <w:pPr>
      <w:widowControl w:val="0"/>
      <w:spacing w:after="120" w:line="360" w:lineRule="auto"/>
      <w:ind w:firstLine="720"/>
      <w:jc w:val="both"/>
    </w:pPr>
    <w:rPr>
      <w:sz w:val="26"/>
    </w:rPr>
  </w:style>
  <w:style w:type="character" w:customStyle="1" w:styleId="affff1">
    <w:name w:val="Отчетный"/>
    <w:basedOn w:val="1"/>
    <w:link w:val="affff0"/>
    <w:rPr>
      <w:rFonts w:ascii="Times New Roman" w:hAnsi="Times New Roman"/>
      <w:color w:val="00000A"/>
      <w:spacing w:val="0"/>
      <w:sz w:val="26"/>
    </w:rPr>
  </w:style>
  <w:style w:type="paragraph" w:styleId="af9">
    <w:name w:val="Body Text"/>
    <w:basedOn w:val="a"/>
    <w:link w:val="aff"/>
    <w:pPr>
      <w:widowControl w:val="0"/>
      <w:spacing w:after="140" w:line="288" w:lineRule="auto"/>
    </w:pPr>
  </w:style>
  <w:style w:type="character" w:customStyle="1" w:styleId="aff">
    <w:name w:val="Основной текст Знак"/>
    <w:basedOn w:val="1"/>
    <w:link w:val="af9"/>
    <w:rPr>
      <w:rFonts w:ascii="Times New Roman" w:hAnsi="Times New Roman"/>
      <w:color w:val="00000A"/>
      <w:spacing w:val="0"/>
      <w:sz w:val="20"/>
    </w:rPr>
  </w:style>
  <w:style w:type="paragraph" w:styleId="52">
    <w:name w:val="toc 5"/>
    <w:next w:val="a"/>
    <w:link w:val="53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color w:val="000000"/>
      <w:spacing w:val="0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sPlusCell1">
    <w:name w:val="ConsPlusCell"/>
    <w:link w:val="ConsPlusCell2"/>
    <w:rPr>
      <w:rFonts w:ascii="Calibri" w:hAnsi="Calibri"/>
      <w:color w:val="00000A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A"/>
      <w:sz w:val="22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WW8Num3z21">
    <w:name w:val="WW8Num3z2"/>
    <w:link w:val="WW8Num3z22"/>
    <w:pPr>
      <w:widowControl/>
    </w:pPr>
    <w:rPr>
      <w:rFonts w:ascii="Wingdings" w:hAnsi="Wingdings"/>
    </w:rPr>
  </w:style>
  <w:style w:type="character" w:customStyle="1" w:styleId="WW8Num3z22">
    <w:name w:val="WW8Num3z2"/>
    <w:link w:val="WW8Num3z21"/>
    <w:rPr>
      <w:rFonts w:ascii="Wingdings" w:hAnsi="Wingdings"/>
      <w:color w:val="000000"/>
      <w:spacing w:val="0"/>
      <w:sz w:val="20"/>
    </w:rPr>
  </w:style>
  <w:style w:type="paragraph" w:customStyle="1" w:styleId="affff2">
    <w:name w:val="Заголовок"/>
    <w:link w:val="affff3"/>
    <w:rPr>
      <w:rFonts w:ascii="Liberation Sans" w:hAnsi="Liberation Sans"/>
      <w:sz w:val="28"/>
    </w:rPr>
  </w:style>
  <w:style w:type="character" w:customStyle="1" w:styleId="affff3">
    <w:name w:val="Заголовок"/>
    <w:link w:val="affff2"/>
    <w:rPr>
      <w:rFonts w:ascii="Liberation Sans" w:hAnsi="Liberation Sans"/>
      <w:sz w:val="28"/>
    </w:rPr>
  </w:style>
  <w:style w:type="paragraph" w:customStyle="1" w:styleId="WW8Num3z01">
    <w:name w:val="WW8Num3z0"/>
    <w:link w:val="WW8Num3z02"/>
    <w:pPr>
      <w:widowControl/>
    </w:pPr>
    <w:rPr>
      <w:rFonts w:ascii="Vrinda" w:hAnsi="Vrinda"/>
      <w:sz w:val="24"/>
    </w:rPr>
  </w:style>
  <w:style w:type="character" w:customStyle="1" w:styleId="WW8Num3z02">
    <w:name w:val="WW8Num3z0"/>
    <w:link w:val="WW8Num3z01"/>
    <w:rPr>
      <w:rFonts w:ascii="Vrinda" w:hAnsi="Vrinda"/>
      <w:color w:val="000000"/>
      <w:spacing w:val="0"/>
      <w:sz w:val="24"/>
    </w:rPr>
  </w:style>
  <w:style w:type="paragraph" w:customStyle="1" w:styleId="Endnote1">
    <w:name w:val="Endnote"/>
    <w:link w:val="Endnote2"/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character" w:customStyle="1" w:styleId="1f6">
    <w:name w:val="Верхний колонтитул Знак1"/>
    <w:basedOn w:val="1"/>
    <w:link w:val="affd"/>
    <w:rPr>
      <w:rFonts w:ascii="Times New Roman" w:hAnsi="Times New Roman"/>
      <w:color w:val="00000A"/>
      <w:spacing w:val="0"/>
      <w:sz w:val="20"/>
    </w:rPr>
  </w:style>
  <w:style w:type="character" w:customStyle="1" w:styleId="aff6">
    <w:name w:val="Подзаголовок Знак"/>
    <w:link w:val="aff5"/>
    <w:rPr>
      <w:rFonts w:ascii="XO Thames" w:hAnsi="XO Thames"/>
      <w:i/>
      <w:sz w:val="24"/>
    </w:rPr>
  </w:style>
  <w:style w:type="paragraph" w:customStyle="1" w:styleId="WW8Num5z61">
    <w:name w:val="WW8Num5z6"/>
    <w:link w:val="WW8Num5z62"/>
    <w:pPr>
      <w:widowControl/>
    </w:pPr>
  </w:style>
  <w:style w:type="character" w:customStyle="1" w:styleId="WW8Num5z62">
    <w:name w:val="WW8Num5z6"/>
    <w:link w:val="WW8Num5z61"/>
    <w:rPr>
      <w:rFonts w:asciiTheme="minorHAnsi" w:hAnsiTheme="minorHAnsi"/>
      <w:color w:val="000000"/>
      <w:spacing w:val="0"/>
      <w:sz w:val="20"/>
    </w:rPr>
  </w:style>
  <w:style w:type="paragraph" w:customStyle="1" w:styleId="WW8Num3z31">
    <w:name w:val="WW8Num3z3"/>
    <w:link w:val="WW8Num3z32"/>
    <w:rPr>
      <w:rFonts w:ascii="Symbol" w:hAnsi="Symbol"/>
    </w:rPr>
  </w:style>
  <w:style w:type="character" w:customStyle="1" w:styleId="WW8Num3z32">
    <w:name w:val="WW8Num3z3"/>
    <w:link w:val="WW8Num3z31"/>
    <w:rPr>
      <w:rFonts w:ascii="Symbol" w:hAnsi="Symbol"/>
    </w:rPr>
  </w:style>
  <w:style w:type="character" w:customStyle="1" w:styleId="afe">
    <w:name w:val="Список Знак"/>
    <w:basedOn w:val="Textbody0"/>
    <w:link w:val="afd"/>
  </w:style>
  <w:style w:type="paragraph" w:customStyle="1" w:styleId="WW8Num5z41">
    <w:name w:val="WW8Num5z4"/>
    <w:link w:val="WW8Num5z42"/>
    <w:pPr>
      <w:widowControl/>
    </w:pPr>
  </w:style>
  <w:style w:type="character" w:customStyle="1" w:styleId="WW8Num5z42">
    <w:name w:val="WW8Num5z4"/>
    <w:link w:val="WW8Num5z41"/>
    <w:rPr>
      <w:rFonts w:asciiTheme="minorHAnsi" w:hAnsiTheme="minorHAnsi"/>
      <w:color w:val="000000"/>
      <w:spacing w:val="0"/>
      <w:sz w:val="2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5z51">
    <w:name w:val="WW8Num5z5"/>
    <w:link w:val="WW8Num5z52"/>
    <w:pPr>
      <w:widowControl/>
    </w:pPr>
  </w:style>
  <w:style w:type="character" w:customStyle="1" w:styleId="WW8Num5z52">
    <w:name w:val="WW8Num5z5"/>
    <w:link w:val="WW8Num5z51"/>
    <w:rPr>
      <w:rFonts w:asciiTheme="minorHAnsi" w:hAnsiTheme="minorHAnsi"/>
      <w:color w:val="000000"/>
      <w:spacing w:val="0"/>
      <w:sz w:val="20"/>
    </w:rPr>
  </w:style>
  <w:style w:type="character" w:customStyle="1" w:styleId="af7">
    <w:name w:val="Указатель Знак"/>
    <w:basedOn w:val="1"/>
    <w:link w:val="af6"/>
    <w:rPr>
      <w:rFonts w:ascii="Times New Roman" w:hAnsi="Times New Roman"/>
      <w:color w:val="00000A"/>
      <w:spacing w:val="0"/>
      <w:sz w:val="20"/>
    </w:rPr>
  </w:style>
  <w:style w:type="paragraph" w:customStyle="1" w:styleId="afffd">
    <w:name w:val="Содержимое таблицы"/>
    <w:basedOn w:val="a"/>
    <w:link w:val="affff"/>
  </w:style>
  <w:style w:type="character" w:customStyle="1" w:styleId="affff">
    <w:name w:val="Содержимое таблицы"/>
    <w:basedOn w:val="1"/>
    <w:link w:val="afffd"/>
    <w:rPr>
      <w:rFonts w:ascii="Times New Roman" w:hAnsi="Times New Roman"/>
      <w:color w:val="00000A"/>
      <w:spacing w:val="0"/>
      <w:sz w:val="20"/>
    </w:rPr>
  </w:style>
  <w:style w:type="paragraph" w:customStyle="1" w:styleId="WW8Num5z31">
    <w:name w:val="WW8Num5z3"/>
    <w:link w:val="WW8Num5z32"/>
    <w:pPr>
      <w:widowControl/>
    </w:pPr>
  </w:style>
  <w:style w:type="character" w:customStyle="1" w:styleId="WW8Num5z32">
    <w:name w:val="WW8Num5z3"/>
    <w:link w:val="WW8Num5z31"/>
    <w:rPr>
      <w:rFonts w:asciiTheme="minorHAnsi" w:hAnsiTheme="minorHAnsi"/>
      <w:color w:val="000000"/>
      <w:spacing w:val="0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WW8Num4z21">
    <w:name w:val="WW8Num4z2"/>
    <w:link w:val="WW8Num4z22"/>
    <w:pPr>
      <w:widowControl/>
    </w:pPr>
    <w:rPr>
      <w:rFonts w:ascii="Wingdings" w:hAnsi="Wingdings"/>
    </w:rPr>
  </w:style>
  <w:style w:type="character" w:customStyle="1" w:styleId="WW8Num4z22">
    <w:name w:val="WW8Num4z2"/>
    <w:link w:val="WW8Num4z21"/>
    <w:rPr>
      <w:rFonts w:ascii="Wingdings" w:hAnsi="Wingdings"/>
      <w:color w:val="000000"/>
      <w:spacing w:val="0"/>
      <w:sz w:val="20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affff4">
    <w:name w:val="Прижатый влево"/>
    <w:link w:val="affff5"/>
    <w:rPr>
      <w:rFonts w:ascii="Arial" w:hAnsi="Arial"/>
      <w:sz w:val="24"/>
    </w:rPr>
  </w:style>
  <w:style w:type="character" w:customStyle="1" w:styleId="affff5">
    <w:name w:val="Прижатый влево"/>
    <w:link w:val="affff4"/>
    <w:rPr>
      <w:rFonts w:ascii="Arial" w:hAnsi="Arial"/>
      <w:sz w:val="24"/>
    </w:rPr>
  </w:style>
  <w:style w:type="character" w:customStyle="1" w:styleId="afff1">
    <w:name w:val="Название объекта Знак"/>
    <w:link w:val="afff0"/>
    <w:rPr>
      <w:i/>
      <w:sz w:val="24"/>
    </w:rPr>
  </w:style>
  <w:style w:type="table" w:styleId="afff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../../706/AppData/Local/Microsoft/Windows/Temporary%20Internet%20Files/Content.Outlook/ELXWAXDW/%D1%82%D0%B0%D0%B1%D0%BB%D0%B8%D1%86%D0%B0%201.docx#Par1127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2815</Words>
  <Characters>16046</Characters>
  <Application>Microsoft Office Word</Application>
  <DocSecurity>0</DocSecurity>
  <Lines>133</Lines>
  <Paragraphs>37</Paragraphs>
  <ScaleCrop>false</ScaleCrop>
  <Company/>
  <LinksUpToDate>false</LinksUpToDate>
  <CharactersWithSpaces>18824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3</cp:revision>
  <dcterms:created xsi:type="dcterms:W3CDTF">2025-04-10T09:06:00Z</dcterms:created>
  <dcterms:modified xsi:type="dcterms:W3CDTF">2026-03-10T07:29:00Z</dcterms:modified>
</cp:coreProperties>
</file>