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E1E" w:rsidRDefault="0062013F">
      <w:pPr>
        <w:pStyle w:val="5"/>
        <w:numPr>
          <w:ilvl w:val="4"/>
          <w:numId w:val="2"/>
        </w:num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2765" cy="7772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800" t="-1297" r="-1800" b="-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1E" w:rsidRDefault="00F53E1E">
      <w:pPr>
        <w:rPr>
          <w:sz w:val="26"/>
          <w:szCs w:val="26"/>
        </w:rPr>
      </w:pPr>
    </w:p>
    <w:p w:rsidR="00F53E1E" w:rsidRDefault="0062013F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53E1E" w:rsidRDefault="00F53E1E">
      <w:pPr>
        <w:jc w:val="center"/>
        <w:rPr>
          <w:b/>
          <w:spacing w:val="12"/>
          <w:sz w:val="26"/>
          <w:szCs w:val="26"/>
        </w:rPr>
      </w:pPr>
    </w:p>
    <w:p w:rsidR="00F53E1E" w:rsidRDefault="0062013F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F53E1E" w:rsidRDefault="00F53E1E">
      <w:pPr>
        <w:jc w:val="center"/>
        <w:rPr>
          <w:rFonts w:ascii="SchoolBook;Times New Roman" w:hAnsi="SchoolBook;Times New Roman" w:cs="SchoolBook;Times New Roman"/>
          <w:b/>
          <w:spacing w:val="20"/>
          <w:sz w:val="26"/>
          <w:szCs w:val="26"/>
        </w:rPr>
      </w:pPr>
    </w:p>
    <w:p w:rsidR="00F53E1E" w:rsidRDefault="008A01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24</w:t>
      </w:r>
      <w:r>
        <w:rPr>
          <w:sz w:val="28"/>
          <w:szCs w:val="28"/>
          <w:u w:val="single"/>
        </w:rPr>
        <w:t>.03.2023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747</w:t>
      </w:r>
    </w:p>
    <w:p w:rsidR="00F53E1E" w:rsidRDefault="00F53E1E">
      <w:pPr>
        <w:jc w:val="center"/>
        <w:rPr>
          <w:sz w:val="26"/>
          <w:szCs w:val="26"/>
        </w:rPr>
      </w:pPr>
    </w:p>
    <w:p w:rsidR="00F53E1E" w:rsidRDefault="006201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53E1E" w:rsidRDefault="00F53E1E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F53E1E" w:rsidRDefault="0062013F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F53E1E" w:rsidRDefault="0062013F">
      <w:pPr>
        <w:pStyle w:val="1"/>
        <w:numPr>
          <w:ilvl w:val="0"/>
          <w:numId w:val="5"/>
        </w:numPr>
        <w:spacing w:before="0" w:after="0"/>
        <w:jc w:val="center"/>
      </w:pPr>
      <w:r>
        <w:rPr>
          <w:rFonts w:ascii="Times New Roman" w:hAnsi="Times New Roman" w:cs="Times New Roman"/>
        </w:rPr>
        <w:t xml:space="preserve">Администрации города Батайска </w:t>
      </w:r>
    </w:p>
    <w:p w:rsidR="00F53E1E" w:rsidRDefault="0062013F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от 27.07.202</w:t>
      </w:r>
      <w:r>
        <w:rPr>
          <w:rFonts w:ascii="Times New Roman" w:eastAsia="Times New Roman" w:hAnsi="Times New Roman" w:cs="Times New Roman"/>
          <w:kern w:val="0"/>
        </w:rPr>
        <w:t>1</w:t>
      </w:r>
      <w:r>
        <w:rPr>
          <w:rFonts w:ascii="Times New Roman" w:hAnsi="Times New Roman" w:cs="Times New Roman"/>
        </w:rPr>
        <w:t xml:space="preserve"> № 158</w:t>
      </w:r>
      <w:r>
        <w:rPr>
          <w:rFonts w:ascii="Times New Roman" w:eastAsia="Times New Roman" w:hAnsi="Times New Roman" w:cs="Times New Roman"/>
          <w:kern w:val="0"/>
        </w:rPr>
        <w:t xml:space="preserve">5 «Об утверждении </w:t>
      </w:r>
    </w:p>
    <w:p w:rsidR="00F53E1E" w:rsidRDefault="0062013F">
      <w:pPr>
        <w:pStyle w:val="1"/>
        <w:numPr>
          <w:ilvl w:val="0"/>
          <w:numId w:val="7"/>
        </w:numPr>
        <w:spacing w:before="0" w:after="0"/>
        <w:jc w:val="center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Порядка размещения </w:t>
      </w:r>
      <w:proofErr w:type="gramStart"/>
      <w:r>
        <w:rPr>
          <w:rFonts w:ascii="Times New Roman" w:eastAsia="Times New Roman" w:hAnsi="Times New Roman" w:cs="Times New Roman"/>
          <w:kern w:val="0"/>
        </w:rPr>
        <w:t>нестационарных</w:t>
      </w:r>
      <w:proofErr w:type="gramEnd"/>
      <w:r>
        <w:rPr>
          <w:rFonts w:ascii="Times New Roman" w:eastAsia="Times New Roman" w:hAnsi="Times New Roman" w:cs="Times New Roman"/>
          <w:kern w:val="0"/>
        </w:rPr>
        <w:t xml:space="preserve"> торговых </w:t>
      </w:r>
    </w:p>
    <w:p w:rsidR="00F53E1E" w:rsidRDefault="0062013F">
      <w:pPr>
        <w:pStyle w:val="1"/>
        <w:numPr>
          <w:ilvl w:val="0"/>
          <w:numId w:val="8"/>
        </w:numPr>
        <w:spacing w:before="0" w:after="0"/>
        <w:jc w:val="center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объектов на территории города Батайска» </w:t>
      </w:r>
    </w:p>
    <w:p w:rsidR="00F53E1E" w:rsidRDefault="00F53E1E">
      <w:pPr>
        <w:jc w:val="center"/>
        <w:rPr>
          <w:sz w:val="28"/>
          <w:szCs w:val="28"/>
        </w:rPr>
      </w:pPr>
    </w:p>
    <w:p w:rsidR="00F53E1E" w:rsidRDefault="0062013F">
      <w:pPr>
        <w:tabs>
          <w:tab w:val="left" w:pos="0"/>
        </w:tabs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>В соответствии с Земельным кодексом Российской Федерации, пунктом 15 части 1 статьи 16 Федерального закона от 06.10.2003 № 131-ФЗ «Об общих принципах организации местного самоуправления в Российской Федерации», час</w:t>
      </w:r>
      <w:r>
        <w:rPr>
          <w:rFonts w:eastAsia="Times New Roman"/>
          <w:sz w:val="28"/>
          <w:szCs w:val="28"/>
        </w:rPr>
        <w:t>тью 2 статьи 6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РФ от 29.09.2010 № 772 «Об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утверждении Правил включения нестационарных торговых</w:t>
      </w:r>
      <w:r>
        <w:rPr>
          <w:rFonts w:eastAsia="Times New Roman"/>
          <w:sz w:val="28"/>
          <w:szCs w:val="28"/>
        </w:rPr>
        <w:t xml:space="preserve">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постановлением Правительства Ростовской области от 18.09.2015 № 583 «О не</w:t>
      </w:r>
      <w:r>
        <w:rPr>
          <w:rFonts w:eastAsia="Times New Roman"/>
          <w:sz w:val="28"/>
          <w:szCs w:val="28"/>
        </w:rPr>
        <w:t>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которые не разграничена», Уст</w:t>
      </w:r>
      <w:r>
        <w:rPr>
          <w:rFonts w:eastAsia="Times New Roman"/>
          <w:sz w:val="28"/>
          <w:szCs w:val="28"/>
        </w:rPr>
        <w:t>авом муниципального образования «Город Батайск», а также в целях упорядочения размещения нестационарных торговых объектов, объектов общественного питания и бытового обслуживания, расположенных на земельных участках, находящихся в муниципальной собственност</w:t>
      </w:r>
      <w:r>
        <w:rPr>
          <w:rFonts w:eastAsia="Times New Roman"/>
          <w:sz w:val="28"/>
          <w:szCs w:val="28"/>
        </w:rPr>
        <w:t>и и государственная собственность на которые не разграничена, Администрация города Батайска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  <w:proofErr w:type="gramEnd"/>
    </w:p>
    <w:p w:rsidR="00F53E1E" w:rsidRDefault="00F53E1E">
      <w:pPr>
        <w:jc w:val="both"/>
        <w:rPr>
          <w:sz w:val="28"/>
          <w:szCs w:val="28"/>
        </w:rPr>
      </w:pPr>
    </w:p>
    <w:p w:rsidR="00F53E1E" w:rsidRDefault="0062013F">
      <w:pPr>
        <w:ind w:firstLine="709"/>
        <w:jc w:val="both"/>
      </w:pPr>
      <w:bookmarkStart w:id="1" w:name="sub_6"/>
      <w:bookmarkEnd w:id="1"/>
      <w:r>
        <w:rPr>
          <w:sz w:val="28"/>
          <w:szCs w:val="28"/>
        </w:rPr>
        <w:t>1. Внести изменения в приложение к постановлению Администрации города Батайска от 27.</w:t>
      </w:r>
      <w:r>
        <w:rPr>
          <w:rFonts w:eastAsia="Times New Roman"/>
          <w:sz w:val="28"/>
          <w:szCs w:val="28"/>
        </w:rPr>
        <w:t>07</w:t>
      </w:r>
      <w:r>
        <w:rPr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 xml:space="preserve"> № 1</w:t>
      </w:r>
      <w:r>
        <w:rPr>
          <w:rFonts w:eastAsia="Times New Roman"/>
          <w:sz w:val="28"/>
          <w:szCs w:val="28"/>
        </w:rPr>
        <w:t xml:space="preserve">585 «Об утверждении Порядка размещения </w:t>
      </w:r>
      <w:r>
        <w:rPr>
          <w:rFonts w:eastAsia="Times New Roman"/>
          <w:sz w:val="28"/>
          <w:szCs w:val="28"/>
        </w:rPr>
        <w:t>нестационарных торговых объектов на территории города Батайска»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п.2.3.1 </w:t>
      </w:r>
      <w:r>
        <w:rPr>
          <w:sz w:val="28"/>
          <w:szCs w:val="28"/>
        </w:rPr>
        <w:t>абзацем следующего содержания:</w:t>
      </w:r>
    </w:p>
    <w:p w:rsidR="00F53E1E" w:rsidRDefault="0062013F">
      <w:pPr>
        <w:ind w:firstLine="709"/>
        <w:jc w:val="both"/>
      </w:pPr>
      <w:r>
        <w:rPr>
          <w:sz w:val="28"/>
          <w:szCs w:val="28"/>
        </w:rPr>
        <w:t xml:space="preserve">«- наличия в муниципальных программах (подпрограммах), содержащих мероприятия, направленные на развитие малого и среднего </w:t>
      </w:r>
      <w:r>
        <w:rPr>
          <w:sz w:val="28"/>
          <w:szCs w:val="28"/>
        </w:rPr>
        <w:lastRenderedPageBreak/>
        <w:t xml:space="preserve">предпринимательства, </w:t>
      </w:r>
      <w:r>
        <w:rPr>
          <w:sz w:val="28"/>
          <w:szCs w:val="28"/>
        </w:rPr>
        <w:t>муниципальных преференций в виде предоставления субъектам малого и среднего предпринимательства, являющимся сельскохозяйственными товаропроизводителями, зарегистрированными и осуществляющими деятельность на территории Ростовской области, мест для размещени</w:t>
      </w:r>
      <w:r>
        <w:rPr>
          <w:sz w:val="28"/>
          <w:szCs w:val="28"/>
        </w:rPr>
        <w:t xml:space="preserve">я нестационарных торговых объектов без проведения торгов (конкурсов, аукционов) для реализации сельскохозяйственной продукции. Одному </w:t>
      </w:r>
      <w:proofErr w:type="spellStart"/>
      <w:r>
        <w:rPr>
          <w:sz w:val="28"/>
          <w:szCs w:val="28"/>
        </w:rPr>
        <w:t>сельхозтоваропроизводителю</w:t>
      </w:r>
      <w:proofErr w:type="spellEnd"/>
      <w:r>
        <w:rPr>
          <w:sz w:val="28"/>
          <w:szCs w:val="28"/>
        </w:rPr>
        <w:t xml:space="preserve"> без проведения торгов (конкурсов, аукционов) для реализации сельскохозяйственной продукции може</w:t>
      </w:r>
      <w:r>
        <w:rPr>
          <w:sz w:val="28"/>
          <w:szCs w:val="28"/>
        </w:rPr>
        <w:t>т быть предоставлено одно место для размещения НТО</w:t>
      </w:r>
      <w:proofErr w:type="gramStart"/>
      <w:r>
        <w:rPr>
          <w:sz w:val="28"/>
          <w:szCs w:val="28"/>
        </w:rPr>
        <w:t>.»</w:t>
      </w:r>
      <w:proofErr w:type="gramEnd"/>
    </w:p>
    <w:p w:rsidR="00F53E1E" w:rsidRDefault="0062013F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>Разместить</w:t>
      </w:r>
      <w:proofErr w:type="gramEnd"/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 xml:space="preserve"> настоящее постановление на официальном сайте Администрации города Батайска и в средствах массовой информации города Батайска.</w:t>
      </w:r>
    </w:p>
    <w:p w:rsidR="00F53E1E" w:rsidRDefault="0062013F">
      <w:pPr>
        <w:ind w:firstLine="709"/>
        <w:jc w:val="both"/>
      </w:pPr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 xml:space="preserve">3. </w:t>
      </w:r>
      <w:proofErr w:type="gramStart"/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</w:t>
      </w:r>
      <w:r>
        <w:rPr>
          <w:sz w:val="28"/>
          <w:szCs w:val="28"/>
        </w:rPr>
        <w:t xml:space="preserve">а заместителя главы Администрации города Батайска по экономике 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Н.С., заместителя главы Администрации города Батайска по территориальному развитию и строительству </w:t>
      </w:r>
      <w:proofErr w:type="spellStart"/>
      <w:r>
        <w:rPr>
          <w:sz w:val="28"/>
          <w:szCs w:val="28"/>
        </w:rPr>
        <w:t>Горелкина</w:t>
      </w:r>
      <w:proofErr w:type="spellEnd"/>
      <w:r>
        <w:rPr>
          <w:sz w:val="28"/>
          <w:szCs w:val="28"/>
        </w:rPr>
        <w:t xml:space="preserve"> В.В.</w:t>
      </w:r>
    </w:p>
    <w:p w:rsidR="00F53E1E" w:rsidRDefault="00F53E1E">
      <w:pPr>
        <w:pStyle w:val="af1"/>
        <w:tabs>
          <w:tab w:val="left" w:pos="5492"/>
        </w:tabs>
        <w:jc w:val="both"/>
        <w:rPr>
          <w:sz w:val="28"/>
          <w:szCs w:val="28"/>
        </w:rPr>
      </w:pPr>
    </w:p>
    <w:p w:rsidR="00F53E1E" w:rsidRDefault="00F53E1E">
      <w:pPr>
        <w:pStyle w:val="af2"/>
        <w:tabs>
          <w:tab w:val="center" w:pos="4819"/>
          <w:tab w:val="left" w:pos="5492"/>
          <w:tab w:val="right" w:pos="9638"/>
        </w:tabs>
        <w:jc w:val="both"/>
        <w:rPr>
          <w:sz w:val="28"/>
          <w:szCs w:val="28"/>
        </w:rPr>
      </w:pPr>
    </w:p>
    <w:p w:rsidR="00F53E1E" w:rsidRDefault="0062013F">
      <w:pPr>
        <w:pStyle w:val="af1"/>
        <w:tabs>
          <w:tab w:val="left" w:pos="549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53E1E" w:rsidRDefault="0062013F">
      <w:pPr>
        <w:pStyle w:val="af1"/>
        <w:tabs>
          <w:tab w:val="left" w:pos="54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:rsidR="00F53E1E" w:rsidRDefault="00F53E1E">
      <w:pPr>
        <w:tabs>
          <w:tab w:val="left" w:pos="2523"/>
        </w:tabs>
        <w:jc w:val="both"/>
        <w:rPr>
          <w:sz w:val="28"/>
          <w:szCs w:val="28"/>
        </w:rPr>
      </w:pPr>
    </w:p>
    <w:p w:rsidR="00F53E1E" w:rsidRDefault="00F53E1E">
      <w:pPr>
        <w:tabs>
          <w:tab w:val="left" w:pos="2523"/>
        </w:tabs>
        <w:jc w:val="both"/>
        <w:rPr>
          <w:sz w:val="28"/>
          <w:szCs w:val="28"/>
        </w:rPr>
      </w:pPr>
    </w:p>
    <w:p w:rsidR="00F53E1E" w:rsidRDefault="0062013F">
      <w:pPr>
        <w:tabs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</w:t>
      </w:r>
      <w:r>
        <w:rPr>
          <w:sz w:val="28"/>
          <w:szCs w:val="28"/>
        </w:rPr>
        <w:t>овление вносит</w:t>
      </w:r>
    </w:p>
    <w:p w:rsidR="00F53E1E" w:rsidRDefault="0062013F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 малого и среднего </w:t>
      </w:r>
    </w:p>
    <w:p w:rsidR="00F53E1E" w:rsidRDefault="0062013F">
      <w:pPr>
        <w:tabs>
          <w:tab w:val="left" w:pos="2523"/>
        </w:tabs>
      </w:pPr>
      <w:bookmarkStart w:id="2" w:name="_Hlk124953151"/>
      <w:r>
        <w:rPr>
          <w:rFonts w:eastAsia="Times New Roman"/>
          <w:sz w:val="28"/>
          <w:szCs w:val="28"/>
        </w:rPr>
        <w:t>предпринимательства, торговли</w:t>
      </w:r>
      <w:bookmarkEnd w:id="2"/>
    </w:p>
    <w:sectPr w:rsidR="00F53E1E">
      <w:headerReference w:type="default" r:id="rId10"/>
      <w:pgSz w:w="11906" w:h="16838"/>
      <w:pgMar w:top="1134" w:right="709" w:bottom="568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3F" w:rsidRDefault="0062013F">
      <w:r>
        <w:separator/>
      </w:r>
    </w:p>
  </w:endnote>
  <w:endnote w:type="continuationSeparator" w:id="0">
    <w:p w:rsidR="0062013F" w:rsidRDefault="0062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font153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3F" w:rsidRDefault="0062013F">
      <w:r>
        <w:separator/>
      </w:r>
    </w:p>
  </w:footnote>
  <w:footnote w:type="continuationSeparator" w:id="0">
    <w:p w:rsidR="0062013F" w:rsidRDefault="0062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231505"/>
      <w:docPartObj>
        <w:docPartGallery w:val="Page Numbers (Top of Page)"/>
        <w:docPartUnique/>
      </w:docPartObj>
    </w:sdtPr>
    <w:sdtEndPr/>
    <w:sdtContent>
      <w:p w:rsidR="00F53E1E" w:rsidRDefault="0062013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A01FA">
          <w:rPr>
            <w:noProof/>
          </w:rPr>
          <w:t>2</w:t>
        </w:r>
        <w:r>
          <w:fldChar w:fldCharType="end"/>
        </w:r>
      </w:p>
    </w:sdtContent>
  </w:sdt>
  <w:p w:rsidR="00F53E1E" w:rsidRDefault="00F53E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09B"/>
    <w:multiLevelType w:val="multilevel"/>
    <w:tmpl w:val="628A9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9918E5"/>
    <w:multiLevelType w:val="multilevel"/>
    <w:tmpl w:val="90A24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D92E9C"/>
    <w:multiLevelType w:val="multilevel"/>
    <w:tmpl w:val="8B54B0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A87F84"/>
    <w:multiLevelType w:val="multilevel"/>
    <w:tmpl w:val="63AE6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257095C"/>
    <w:multiLevelType w:val="multilevel"/>
    <w:tmpl w:val="60342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331427C"/>
    <w:multiLevelType w:val="multilevel"/>
    <w:tmpl w:val="C688F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7D3C3A"/>
    <w:multiLevelType w:val="multilevel"/>
    <w:tmpl w:val="6FF6AF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4D138AE"/>
    <w:multiLevelType w:val="multilevel"/>
    <w:tmpl w:val="371CB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1E"/>
    <w:rsid w:val="0062013F"/>
    <w:rsid w:val="008A01FA"/>
    <w:rsid w:val="00F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24"/>
      <w:szCs w:val="24"/>
      <w:lang w:val="ru-RU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styleId="a3">
    <w:name w:val="page number"/>
    <w:qFormat/>
    <w:rPr>
      <w:rFonts w:cs="Times New Roman"/>
    </w:rPr>
  </w:style>
  <w:style w:type="character" w:customStyle="1" w:styleId="a4">
    <w:name w:val="Верхний колонтитул Знак"/>
    <w:uiPriority w:val="99"/>
    <w:qFormat/>
    <w:rPr>
      <w:rFonts w:eastAsia="Calibri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next w:val="a7"/>
    <w:pPr>
      <w:spacing w:after="140" w:line="276" w:lineRule="auto"/>
    </w:pPr>
  </w:style>
  <w:style w:type="paragraph" w:styleId="a7">
    <w:name w:val="List"/>
    <w:next w:val="a8"/>
    <w:rPr>
      <w:rFonts w:ascii="Times New Roman" w:eastAsia="Times New Roman" w:hAnsi="Times New Roman"/>
      <w:sz w:val="20"/>
      <w:szCs w:val="20"/>
      <w:lang w:bidi="ar-SA"/>
    </w:rPr>
  </w:style>
  <w:style w:type="paragraph" w:styleId="a8">
    <w:name w:val="caption"/>
    <w:basedOn w:val="a"/>
    <w:next w:val="21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1">
    <w:name w:val="Указатель2"/>
    <w:basedOn w:val="a"/>
    <w:next w:val="11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1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next w:val="13"/>
    <w:qFormat/>
    <w:pPr>
      <w:suppressLineNumbers/>
    </w:pPr>
    <w:rPr>
      <w:rFonts w:cs="Arial"/>
    </w:rPr>
  </w:style>
  <w:style w:type="paragraph" w:customStyle="1" w:styleId="13">
    <w:name w:val="Абзац списка1"/>
    <w:basedOn w:val="a"/>
    <w:next w:val="ConsPlusNormal"/>
    <w:qFormat/>
    <w:pPr>
      <w:ind w:left="720"/>
    </w:pPr>
  </w:style>
  <w:style w:type="paragraph" w:customStyle="1" w:styleId="ConsPlusNormal">
    <w:name w:val="ConsPlusNormal"/>
    <w:next w:val="ConsPlusTitle"/>
    <w:qFormat/>
    <w:pPr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PlusTitle">
    <w:name w:val="ConsPlusTitle"/>
    <w:next w:val="ab"/>
    <w:qFormat/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b">
    <w:name w:val="Верхний и нижний колонтитулы"/>
    <w:basedOn w:val="a"/>
    <w:next w:val="ac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ad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next w:val="menubasetext1"/>
    <w:pPr>
      <w:tabs>
        <w:tab w:val="center" w:pos="4677"/>
        <w:tab w:val="right" w:pos="9355"/>
      </w:tabs>
    </w:pPr>
  </w:style>
  <w:style w:type="paragraph" w:customStyle="1" w:styleId="menubasetext1">
    <w:name w:val="menu_base_text1"/>
    <w:basedOn w:val="a"/>
    <w:next w:val="4"/>
    <w:qFormat/>
    <w:pPr>
      <w:pBdr>
        <w:bottom w:val="single" w:sz="6" w:space="8" w:color="D7DBDF"/>
        <w:right w:val="single" w:sz="6" w:space="17" w:color="D7DBDF"/>
      </w:pBdr>
      <w:spacing w:before="280" w:after="280"/>
      <w:jc w:val="both"/>
    </w:pPr>
    <w:rPr>
      <w:sz w:val="22"/>
      <w:szCs w:val="22"/>
    </w:rPr>
  </w:style>
  <w:style w:type="paragraph" w:customStyle="1" w:styleId="4">
    <w:name w:val="Стиль4"/>
    <w:basedOn w:val="a"/>
    <w:next w:val="22"/>
    <w:qFormat/>
    <w:pPr>
      <w:jc w:val="both"/>
    </w:pPr>
    <w:rPr>
      <w:rFonts w:eastAsia="Times New Roman"/>
      <w:sz w:val="28"/>
      <w:szCs w:val="28"/>
    </w:rPr>
  </w:style>
  <w:style w:type="paragraph" w:customStyle="1" w:styleId="22">
    <w:name w:val="Абзац списка2"/>
    <w:basedOn w:val="a"/>
    <w:next w:val="14"/>
    <w:qFormat/>
    <w:pPr>
      <w:ind w:left="708"/>
    </w:pPr>
    <w:rPr>
      <w:sz w:val="20"/>
      <w:szCs w:val="20"/>
    </w:rPr>
  </w:style>
  <w:style w:type="paragraph" w:customStyle="1" w:styleId="14">
    <w:name w:val="Без интервала1"/>
    <w:next w:val="CharChar"/>
    <w:qFormat/>
    <w:rPr>
      <w:rFonts w:ascii="Calibri" w:eastAsia="Times New Roman" w:hAnsi="Calibri" w:cs="font153;Times New Roman"/>
      <w:color w:val="00000A"/>
      <w:kern w:val="2"/>
      <w:szCs w:val="22"/>
      <w:lang w:bidi="ar-SA"/>
    </w:rPr>
  </w:style>
  <w:style w:type="paragraph" w:customStyle="1" w:styleId="CharChar">
    <w:name w:val="Char Char Знак Знак Знак Знак Знак Знак"/>
    <w:basedOn w:val="a"/>
    <w:next w:val="ae"/>
    <w:qFormat/>
    <w:pPr>
      <w:spacing w:after="160" w:line="240" w:lineRule="exact"/>
    </w:pPr>
    <w:rPr>
      <w:sz w:val="20"/>
      <w:szCs w:val="20"/>
    </w:rPr>
  </w:style>
  <w:style w:type="paragraph" w:customStyle="1" w:styleId="ae">
    <w:name w:val="Содержимое таблицы"/>
    <w:basedOn w:val="a"/>
    <w:next w:val="af"/>
    <w:qFormat/>
    <w:pPr>
      <w:suppressLineNumbers/>
    </w:pPr>
  </w:style>
  <w:style w:type="paragraph" w:customStyle="1" w:styleId="af">
    <w:name w:val="Заголовок таблицы"/>
    <w:next w:val="af0"/>
    <w:qFormat/>
    <w:pPr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af0">
    <w:name w:val="Содержимое врезки"/>
    <w:basedOn w:val="a"/>
    <w:next w:val="Standard"/>
    <w:qFormat/>
  </w:style>
  <w:style w:type="paragraph" w:customStyle="1" w:styleId="Standard">
    <w:name w:val="Standard"/>
    <w:next w:val="af1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customStyle="1" w:styleId="af1">
    <w:name w:val="Верхний колонтитул слева"/>
    <w:basedOn w:val="ad"/>
    <w:next w:val="af2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styleId="af2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3">
    <w:name w:val="List Paragraph"/>
    <w:basedOn w:val="a"/>
    <w:qFormat/>
    <w:pPr>
      <w:ind w:left="115" w:firstLine="706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4">
    <w:name w:val="Balloon Text"/>
    <w:basedOn w:val="a"/>
    <w:link w:val="af5"/>
    <w:uiPriority w:val="99"/>
    <w:semiHidden/>
    <w:unhideWhenUsed/>
    <w:rsid w:val="008A01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01FA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24"/>
      <w:szCs w:val="24"/>
      <w:lang w:val="ru-RU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styleId="a3">
    <w:name w:val="page number"/>
    <w:qFormat/>
    <w:rPr>
      <w:rFonts w:cs="Times New Roman"/>
    </w:rPr>
  </w:style>
  <w:style w:type="character" w:customStyle="1" w:styleId="a4">
    <w:name w:val="Верхний колонтитул Знак"/>
    <w:uiPriority w:val="99"/>
    <w:qFormat/>
    <w:rPr>
      <w:rFonts w:eastAsia="Calibri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next w:val="a7"/>
    <w:pPr>
      <w:spacing w:after="140" w:line="276" w:lineRule="auto"/>
    </w:pPr>
  </w:style>
  <w:style w:type="paragraph" w:styleId="a7">
    <w:name w:val="List"/>
    <w:next w:val="a8"/>
    <w:rPr>
      <w:rFonts w:ascii="Times New Roman" w:eastAsia="Times New Roman" w:hAnsi="Times New Roman"/>
      <w:sz w:val="20"/>
      <w:szCs w:val="20"/>
      <w:lang w:bidi="ar-SA"/>
    </w:rPr>
  </w:style>
  <w:style w:type="paragraph" w:styleId="a8">
    <w:name w:val="caption"/>
    <w:basedOn w:val="a"/>
    <w:next w:val="21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1">
    <w:name w:val="Указатель2"/>
    <w:basedOn w:val="a"/>
    <w:next w:val="11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1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next w:val="13"/>
    <w:qFormat/>
    <w:pPr>
      <w:suppressLineNumbers/>
    </w:pPr>
    <w:rPr>
      <w:rFonts w:cs="Arial"/>
    </w:rPr>
  </w:style>
  <w:style w:type="paragraph" w:customStyle="1" w:styleId="13">
    <w:name w:val="Абзац списка1"/>
    <w:basedOn w:val="a"/>
    <w:next w:val="ConsPlusNormal"/>
    <w:qFormat/>
    <w:pPr>
      <w:ind w:left="720"/>
    </w:pPr>
  </w:style>
  <w:style w:type="paragraph" w:customStyle="1" w:styleId="ConsPlusNormal">
    <w:name w:val="ConsPlusNormal"/>
    <w:next w:val="ConsPlusTitle"/>
    <w:qFormat/>
    <w:pPr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PlusTitle">
    <w:name w:val="ConsPlusTitle"/>
    <w:next w:val="ab"/>
    <w:qFormat/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b">
    <w:name w:val="Верхний и нижний колонтитулы"/>
    <w:basedOn w:val="a"/>
    <w:next w:val="ac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ad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next w:val="menubasetext1"/>
    <w:pPr>
      <w:tabs>
        <w:tab w:val="center" w:pos="4677"/>
        <w:tab w:val="right" w:pos="9355"/>
      </w:tabs>
    </w:pPr>
  </w:style>
  <w:style w:type="paragraph" w:customStyle="1" w:styleId="menubasetext1">
    <w:name w:val="menu_base_text1"/>
    <w:basedOn w:val="a"/>
    <w:next w:val="4"/>
    <w:qFormat/>
    <w:pPr>
      <w:pBdr>
        <w:bottom w:val="single" w:sz="6" w:space="8" w:color="D7DBDF"/>
        <w:right w:val="single" w:sz="6" w:space="17" w:color="D7DBDF"/>
      </w:pBdr>
      <w:spacing w:before="280" w:after="280"/>
      <w:jc w:val="both"/>
    </w:pPr>
    <w:rPr>
      <w:sz w:val="22"/>
      <w:szCs w:val="22"/>
    </w:rPr>
  </w:style>
  <w:style w:type="paragraph" w:customStyle="1" w:styleId="4">
    <w:name w:val="Стиль4"/>
    <w:basedOn w:val="a"/>
    <w:next w:val="22"/>
    <w:qFormat/>
    <w:pPr>
      <w:jc w:val="both"/>
    </w:pPr>
    <w:rPr>
      <w:rFonts w:eastAsia="Times New Roman"/>
      <w:sz w:val="28"/>
      <w:szCs w:val="28"/>
    </w:rPr>
  </w:style>
  <w:style w:type="paragraph" w:customStyle="1" w:styleId="22">
    <w:name w:val="Абзац списка2"/>
    <w:basedOn w:val="a"/>
    <w:next w:val="14"/>
    <w:qFormat/>
    <w:pPr>
      <w:ind w:left="708"/>
    </w:pPr>
    <w:rPr>
      <w:sz w:val="20"/>
      <w:szCs w:val="20"/>
    </w:rPr>
  </w:style>
  <w:style w:type="paragraph" w:customStyle="1" w:styleId="14">
    <w:name w:val="Без интервала1"/>
    <w:next w:val="CharChar"/>
    <w:qFormat/>
    <w:rPr>
      <w:rFonts w:ascii="Calibri" w:eastAsia="Times New Roman" w:hAnsi="Calibri" w:cs="font153;Times New Roman"/>
      <w:color w:val="00000A"/>
      <w:kern w:val="2"/>
      <w:szCs w:val="22"/>
      <w:lang w:bidi="ar-SA"/>
    </w:rPr>
  </w:style>
  <w:style w:type="paragraph" w:customStyle="1" w:styleId="CharChar">
    <w:name w:val="Char Char Знак Знак Знак Знак Знак Знак"/>
    <w:basedOn w:val="a"/>
    <w:next w:val="ae"/>
    <w:qFormat/>
    <w:pPr>
      <w:spacing w:after="160" w:line="240" w:lineRule="exact"/>
    </w:pPr>
    <w:rPr>
      <w:sz w:val="20"/>
      <w:szCs w:val="20"/>
    </w:rPr>
  </w:style>
  <w:style w:type="paragraph" w:customStyle="1" w:styleId="ae">
    <w:name w:val="Содержимое таблицы"/>
    <w:basedOn w:val="a"/>
    <w:next w:val="af"/>
    <w:qFormat/>
    <w:pPr>
      <w:suppressLineNumbers/>
    </w:pPr>
  </w:style>
  <w:style w:type="paragraph" w:customStyle="1" w:styleId="af">
    <w:name w:val="Заголовок таблицы"/>
    <w:next w:val="af0"/>
    <w:qFormat/>
    <w:pPr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af0">
    <w:name w:val="Содержимое врезки"/>
    <w:basedOn w:val="a"/>
    <w:next w:val="Standard"/>
    <w:qFormat/>
  </w:style>
  <w:style w:type="paragraph" w:customStyle="1" w:styleId="Standard">
    <w:name w:val="Standard"/>
    <w:next w:val="af1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customStyle="1" w:styleId="af1">
    <w:name w:val="Верхний колонтитул слева"/>
    <w:basedOn w:val="ad"/>
    <w:next w:val="af2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styleId="af2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3">
    <w:name w:val="List Paragraph"/>
    <w:basedOn w:val="a"/>
    <w:qFormat/>
    <w:pPr>
      <w:ind w:left="115" w:firstLine="706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4">
    <w:name w:val="Balloon Text"/>
    <w:basedOn w:val="a"/>
    <w:link w:val="af5"/>
    <w:uiPriority w:val="99"/>
    <w:semiHidden/>
    <w:unhideWhenUsed/>
    <w:rsid w:val="008A01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01F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B0ED-F84D-4B0B-A1FA-78B6FAC7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Российская Федерация</vt:lpstr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Оператор</dc:creator>
  <cp:lastModifiedBy>Boiko</cp:lastModifiedBy>
  <cp:revision>2</cp:revision>
  <cp:lastPrinted>2023-01-18T16:10:00Z</cp:lastPrinted>
  <dcterms:created xsi:type="dcterms:W3CDTF">2023-03-31T09:14:00Z</dcterms:created>
  <dcterms:modified xsi:type="dcterms:W3CDTF">2023-03-31T09:14:00Z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