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06" w:rsidRPr="00E64606" w:rsidRDefault="00E64606" w:rsidP="00E6460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E6460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</w:t>
      </w:r>
      <w:r w:rsidRPr="00E6460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 01.01.2022 года проведение процедур по передаче на аукционе прав владения и пользования государственным и муниципальным имуществом (приказ ФАС России от 10.02.2010 № 67), информация о которых будет размещена в ГИС </w:t>
      </w:r>
      <w:r w:rsidRPr="00E646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Торги</w:t>
      </w:r>
      <w:r w:rsidRPr="00E64606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 xml:space="preserve">, </w:t>
      </w:r>
      <w:r w:rsidRPr="00E646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осуществляется исключительно в электронной форме. </w:t>
      </w:r>
    </w:p>
    <w:p w:rsidR="00280E7C" w:rsidRPr="00E64606" w:rsidRDefault="00E64606" w:rsidP="00E64606">
      <w:pPr>
        <w:jc w:val="both"/>
        <w:rPr>
          <w:sz w:val="28"/>
          <w:szCs w:val="28"/>
        </w:rPr>
      </w:pPr>
      <w:r w:rsidRPr="00E6460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</w:t>
      </w:r>
      <w:r w:rsidRPr="00E64606">
        <w:rPr>
          <w:rFonts w:ascii="Arial" w:hAnsi="Arial" w:cs="Arial"/>
          <w:color w:val="000000"/>
          <w:sz w:val="28"/>
          <w:szCs w:val="28"/>
          <w:shd w:val="clear" w:color="auto" w:fill="FFFFFF"/>
        </w:rPr>
        <w:t>Учитывая инициативы Федеральных органов государственной власти по оптимизации нормативно-правовой базы, регулирующей проведение процедур по передаче на аукционе прав владения и пользования государственным и муниципальным имуществом, проведение торгов по аренде государственного и муниципального имущества в электронном формате станет обязательным для всех организаторов в 2022 году.</w:t>
      </w:r>
      <w:bookmarkStart w:id="0" w:name="_GoBack"/>
      <w:bookmarkEnd w:id="0"/>
    </w:p>
    <w:sectPr w:rsidR="00280E7C" w:rsidRPr="00E6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06"/>
    <w:rsid w:val="00280E7C"/>
    <w:rsid w:val="00E6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22897-7209-4C7C-9310-287359F3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2022-01-25T07:08:00Z</dcterms:created>
  <dcterms:modified xsi:type="dcterms:W3CDTF">2022-01-25T07:11:00Z</dcterms:modified>
</cp:coreProperties>
</file>