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</w:t>
      </w:r>
      <w:r w:rsidR="009321AA">
        <w:rPr>
          <w:rFonts w:ascii="Times New Roman" w:hAnsi="Times New Roman" w:cs="Times New Roman"/>
          <w:b/>
          <w:sz w:val="36"/>
          <w:szCs w:val="36"/>
        </w:rPr>
        <w:t>о</w:t>
      </w:r>
      <w:r w:rsidRPr="006311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321AA">
        <w:rPr>
          <w:rFonts w:ascii="Times New Roman" w:hAnsi="Times New Roman" w:cs="Times New Roman"/>
          <w:b/>
          <w:sz w:val="36"/>
          <w:szCs w:val="36"/>
        </w:rPr>
        <w:t>2</w:t>
      </w:r>
      <w:r w:rsidRPr="0063113F">
        <w:rPr>
          <w:rFonts w:ascii="Times New Roman" w:hAnsi="Times New Roman" w:cs="Times New Roman"/>
          <w:b/>
          <w:sz w:val="36"/>
          <w:szCs w:val="36"/>
        </w:rPr>
        <w:t xml:space="preserve"> квартале 202</w:t>
      </w:r>
      <w:r w:rsidR="00582941">
        <w:rPr>
          <w:rFonts w:ascii="Times New Roman" w:hAnsi="Times New Roman" w:cs="Times New Roman"/>
          <w:b/>
          <w:sz w:val="36"/>
          <w:szCs w:val="36"/>
        </w:rPr>
        <w:t>3</w:t>
      </w:r>
      <w:r w:rsidRPr="0063113F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9321AA" w:rsidRPr="0063113F" w:rsidRDefault="009321AA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1AA" w:rsidRPr="009321AA" w:rsidRDefault="009321AA" w:rsidP="009321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 xml:space="preserve">На ситуацию в социально-экономической сфере г. Батайска продолжают влиять поэтапно вводимые экономические санкции со стороны недружественных стран. </w:t>
      </w:r>
    </w:p>
    <w:p w:rsidR="009321AA" w:rsidRPr="009321AA" w:rsidRDefault="009321AA" w:rsidP="009321AA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ab/>
        <w:t xml:space="preserve">В целом по городу Батайску наблюдается </w:t>
      </w:r>
      <w:bookmarkStart w:id="0" w:name="_GoBack"/>
      <w:bookmarkEnd w:id="0"/>
      <w:r w:rsidRPr="009321AA">
        <w:rPr>
          <w:rFonts w:ascii="Times New Roman" w:hAnsi="Times New Roman" w:cs="Times New Roman"/>
          <w:sz w:val="28"/>
          <w:szCs w:val="28"/>
        </w:rPr>
        <w:t xml:space="preserve">незначительное увеличение оборота крупных и средних организаций всех видов экономической деятельности (на 5,6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>) по сравнению с 1 полугодием прошлого года. Индекс промышленного производства в январе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1AA">
        <w:rPr>
          <w:rFonts w:ascii="Times New Roman" w:hAnsi="Times New Roman" w:cs="Times New Roman"/>
          <w:sz w:val="28"/>
          <w:szCs w:val="28"/>
        </w:rPr>
        <w:t xml:space="preserve">июне 2023 года (по крупным и средним организациям) снизился на 21,7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>.</w:t>
      </w:r>
    </w:p>
    <w:p w:rsidR="009321AA" w:rsidRPr="009321AA" w:rsidRDefault="009321AA" w:rsidP="009321AA">
      <w:pPr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снизился по сравнению с прошлогодним уровнем на 30,4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>, и составил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 xml:space="preserve">203,9 млн. рублей. Обеспечение электрической энергией, газом и паром, кондиционирование воздуха выросло на 28,4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813,2 млн. рублей, а водоснабжение, водоотведение, организация сбора и утилизация отходов, деятельность по ликвидации загрязнений возросло на 10,0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1AA">
        <w:rPr>
          <w:rFonts w:ascii="Times New Roman" w:hAnsi="Times New Roman" w:cs="Times New Roman"/>
          <w:sz w:val="28"/>
          <w:szCs w:val="28"/>
        </w:rPr>
        <w:t>июнь 2023 года по отношению к январю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1AA">
        <w:rPr>
          <w:rFonts w:ascii="Times New Roman" w:hAnsi="Times New Roman" w:cs="Times New Roman"/>
          <w:sz w:val="28"/>
          <w:szCs w:val="28"/>
        </w:rPr>
        <w:t xml:space="preserve">июню 2022 года, вырос на 11,2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, по торгующим организациям, включая индивидуальных предпринимателей (вне рынка)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21AA">
        <w:rPr>
          <w:rFonts w:ascii="Times New Roman" w:hAnsi="Times New Roman" w:cs="Times New Roman"/>
          <w:sz w:val="28"/>
          <w:szCs w:val="28"/>
        </w:rPr>
        <w:t xml:space="preserve"> на 12,3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321AA" w:rsidRPr="009321AA" w:rsidRDefault="009321AA" w:rsidP="0093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Оборот розничной торговли на душу населения за январь-июнь 2023 года составил 91,3 тыс. рублей. В то же время, индекс физического объема оборота общественного питания составил 206,2 процента по отношению к аналогичному периоду прошлого года.</w:t>
      </w:r>
    </w:p>
    <w:p w:rsidR="009321AA" w:rsidRPr="009321AA" w:rsidRDefault="009321AA" w:rsidP="009321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Индекс потребительских цен по Ростовской области в июне 2023 года по отношению к предыдущему месяцу составил 100,1 процента, в том числе на продовольственные товары – 99,9 процента, непродовольственные товары – 100,2 процента и услуги – 100,4 процента</w:t>
      </w:r>
      <w:r w:rsidRPr="009321AA">
        <w:rPr>
          <w:rFonts w:ascii="Times New Roman" w:hAnsi="Times New Roman" w:cs="Times New Roman"/>
          <w:b/>
          <w:sz w:val="28"/>
          <w:szCs w:val="28"/>
        </w:rPr>
        <w:t>.</w:t>
      </w:r>
    </w:p>
    <w:p w:rsidR="009321AA" w:rsidRPr="009321AA" w:rsidRDefault="009321AA" w:rsidP="0093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1AA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услуг, используемого для межрегиональных сопоставлений покупательной способности населения, в среднем по Ростовской области в конце июня 2023 года составила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774,67 рубля в р</w:t>
      </w:r>
      <w:r>
        <w:rPr>
          <w:rFonts w:ascii="Times New Roman" w:hAnsi="Times New Roman" w:cs="Times New Roman"/>
          <w:sz w:val="28"/>
          <w:szCs w:val="28"/>
        </w:rPr>
        <w:t xml:space="preserve">асчете на одного человека и за </w:t>
      </w:r>
      <w:r w:rsidRPr="009321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есяц увеличилась на 1,0 %</w:t>
      </w:r>
      <w:r w:rsidRPr="009321AA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начала года увеличилась на 3,9 %</w:t>
      </w:r>
      <w:r w:rsidRPr="009321AA">
        <w:rPr>
          <w:rFonts w:ascii="Times New Roman" w:hAnsi="Times New Roman" w:cs="Times New Roman"/>
          <w:sz w:val="28"/>
          <w:szCs w:val="28"/>
        </w:rPr>
        <w:t xml:space="preserve"> (в июне 2022 г. снизилась на 0,6</w:t>
      </w:r>
      <w:r>
        <w:rPr>
          <w:rFonts w:ascii="Times New Roman" w:hAnsi="Times New Roman" w:cs="Times New Roman"/>
          <w:sz w:val="28"/>
          <w:szCs w:val="28"/>
        </w:rPr>
        <w:t xml:space="preserve"> %, с начала года увеличилась </w:t>
      </w:r>
      <w:r w:rsidRPr="009321AA">
        <w:rPr>
          <w:rFonts w:ascii="Times New Roman" w:hAnsi="Times New Roman" w:cs="Times New Roman"/>
          <w:sz w:val="28"/>
          <w:szCs w:val="28"/>
        </w:rPr>
        <w:t>на 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9321AA" w:rsidRPr="009321AA" w:rsidRDefault="009321AA" w:rsidP="0093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В июне 2023 года цены на продовольственные товары 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0,1 %</w:t>
      </w:r>
      <w:r w:rsidRPr="009321AA">
        <w:rPr>
          <w:rFonts w:ascii="Times New Roman" w:hAnsi="Times New Roman" w:cs="Times New Roman"/>
          <w:sz w:val="28"/>
          <w:szCs w:val="28"/>
        </w:rPr>
        <w:t xml:space="preserve">, с начала года выросли на 3,2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(в июне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снизились на 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%, с начала года выросли – на 14,1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%).</w:t>
      </w:r>
    </w:p>
    <w:p w:rsidR="009321AA" w:rsidRPr="009321AA" w:rsidRDefault="009321AA" w:rsidP="0093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июне 2023 года составила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 xml:space="preserve">668,62 рубля в расчете на 1 человека и по сравнению с предыдущим месяцем увеличилась на 1,2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, с </w:t>
      </w:r>
      <w:r w:rsidRPr="009321AA">
        <w:rPr>
          <w:rFonts w:ascii="Times New Roman" w:hAnsi="Times New Roman" w:cs="Times New Roman"/>
          <w:sz w:val="28"/>
          <w:szCs w:val="28"/>
        </w:rPr>
        <w:lastRenderedPageBreak/>
        <w:t xml:space="preserve">начала года – на 9,2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(в июне 2022 г. снизилась на 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%, с начала года увеличилась на 14,6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9321AA" w:rsidRPr="009321AA" w:rsidRDefault="009321AA" w:rsidP="00932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1AA">
        <w:rPr>
          <w:rFonts w:ascii="Times New Roman" w:hAnsi="Times New Roman" w:cs="Times New Roman"/>
          <w:sz w:val="28"/>
          <w:szCs w:val="28"/>
        </w:rPr>
        <w:t xml:space="preserve">Цены на непродовольственные товары в июне 2023 года выросли на 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, с начала года – на 1,2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(в июне 2022 г. снизились на 0,04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%, с</w:t>
      </w:r>
      <w:proofErr w:type="gramEnd"/>
      <w:r w:rsidRPr="009321AA">
        <w:rPr>
          <w:rFonts w:ascii="Times New Roman" w:hAnsi="Times New Roman" w:cs="Times New Roman"/>
          <w:sz w:val="28"/>
          <w:szCs w:val="28"/>
        </w:rPr>
        <w:t xml:space="preserve"> начала года выросли на 12,7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%).</w:t>
      </w:r>
    </w:p>
    <w:p w:rsidR="009321AA" w:rsidRPr="009321AA" w:rsidRDefault="009321AA" w:rsidP="0093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 xml:space="preserve">Цены и тарифы на услуги в июне 2023 года увеличились на 0,4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 xml:space="preserve">с начала года – на 3,9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(в июне 2022 г. увеличились на 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%, с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года – на 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%).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Грузооборот транспорта в янв</w:t>
      </w:r>
      <w:r>
        <w:rPr>
          <w:rFonts w:ascii="Times New Roman" w:hAnsi="Times New Roman" w:cs="Times New Roman"/>
          <w:sz w:val="28"/>
          <w:szCs w:val="28"/>
        </w:rPr>
        <w:t>аре</w:t>
      </w:r>
      <w:r w:rsidRPr="009321AA">
        <w:rPr>
          <w:rFonts w:ascii="Times New Roman" w:hAnsi="Times New Roman" w:cs="Times New Roman"/>
          <w:sz w:val="28"/>
          <w:szCs w:val="28"/>
        </w:rPr>
        <w:t xml:space="preserve">-июне 2023 года вырос на 7,0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года. Отмечено снижение объема грузовых перевозок автотранспортом крупных и средних предприятий города на 17,0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и составил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946,0 тыс. тонн.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 xml:space="preserve">Выполнено работ и услуг собственными силами крупных и средних предприятий и организаций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1AA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1AA">
        <w:rPr>
          <w:rFonts w:ascii="Times New Roman" w:hAnsi="Times New Roman" w:cs="Times New Roman"/>
          <w:sz w:val="28"/>
          <w:szCs w:val="28"/>
        </w:rPr>
        <w:t xml:space="preserve"> за январь-июнь 2023 года на сумму 741,4 млн. рублей, что больше соответствующего периода прошлого года в 9,7 раза.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 xml:space="preserve">Значительная часть объемов подрядных работ приходится на жилищное строительство. Объемы жилищного строительства в городе Батайске за первые шесть месяцев 2023 года снизились, по сравнению с соответствующим периодом прошлого года на 22,1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>. Всего за период январь-июнь 2023 года было введено жилых домов общей площадью 89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254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321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321AA">
        <w:rPr>
          <w:rFonts w:ascii="Times New Roman" w:hAnsi="Times New Roman" w:cs="Times New Roman"/>
          <w:sz w:val="28"/>
          <w:szCs w:val="28"/>
        </w:rPr>
        <w:t xml:space="preserve">, Вместе с тем, строительная активность индивидуальных застройщиков возросла по отношению к соответствующему периоду прошлого года на 3,8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и составила 49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161 м</w:t>
      </w:r>
      <w:r w:rsidRPr="009321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введенных </w:t>
      </w:r>
      <w:r w:rsidRPr="009321AA">
        <w:rPr>
          <w:rFonts w:ascii="Times New Roman" w:hAnsi="Times New Roman" w:cs="Times New Roman"/>
          <w:sz w:val="28"/>
          <w:szCs w:val="28"/>
        </w:rPr>
        <w:t>квартир населением, (с учетом жилых домов, построенных на земельных участках, предназначенных для веде</w:t>
      </w:r>
      <w:r>
        <w:rPr>
          <w:rFonts w:ascii="Times New Roman" w:hAnsi="Times New Roman" w:cs="Times New Roman"/>
          <w:sz w:val="28"/>
          <w:szCs w:val="28"/>
        </w:rPr>
        <w:t xml:space="preserve">ния садоводства) составило 326 </w:t>
      </w:r>
      <w:r w:rsidRPr="009321AA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предпринимательства) за январь-май 2023 года составил 764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 xml:space="preserve">тыс. рублей прибыли. 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85,0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790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тыс. рублей.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15,0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тыс. рублей.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кругу крупных и средних организаций по итогам первых шести месяцев 2023 года составила 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человек, что на 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% меньше прошлогоднего показателя.</w:t>
      </w:r>
    </w:p>
    <w:p w:rsidR="009321AA" w:rsidRPr="009321AA" w:rsidRDefault="009321AA" w:rsidP="009321AA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ab/>
        <w:t>На конец отчетного периода состоит на учет</w:t>
      </w:r>
      <w:r>
        <w:rPr>
          <w:rFonts w:ascii="Times New Roman" w:hAnsi="Times New Roman" w:cs="Times New Roman"/>
          <w:sz w:val="28"/>
          <w:szCs w:val="28"/>
        </w:rPr>
        <w:t xml:space="preserve">е в Центре занятости населения </w:t>
      </w:r>
      <w:r w:rsidRPr="009321AA">
        <w:rPr>
          <w:rFonts w:ascii="Times New Roman" w:hAnsi="Times New Roman" w:cs="Times New Roman"/>
          <w:sz w:val="28"/>
          <w:szCs w:val="28"/>
        </w:rPr>
        <w:t xml:space="preserve">202 человека безработных граждан, это 64,5 </w:t>
      </w:r>
      <w:r>
        <w:rPr>
          <w:rFonts w:ascii="Times New Roman" w:hAnsi="Times New Roman" w:cs="Times New Roman"/>
          <w:sz w:val="28"/>
          <w:szCs w:val="28"/>
        </w:rPr>
        <w:t>% к 01.07.2022</w:t>
      </w:r>
      <w:r w:rsidRPr="009321AA">
        <w:rPr>
          <w:rFonts w:ascii="Times New Roman" w:hAnsi="Times New Roman" w:cs="Times New Roman"/>
          <w:sz w:val="28"/>
          <w:szCs w:val="28"/>
        </w:rPr>
        <w:t xml:space="preserve">. Уровень зарегистрированной безработицы в городе составил (по оценке) 0,4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321AA">
        <w:rPr>
          <w:rFonts w:ascii="Times New Roman" w:hAnsi="Times New Roman" w:cs="Times New Roman"/>
          <w:sz w:val="28"/>
          <w:szCs w:val="28"/>
        </w:rPr>
        <w:t>.</w:t>
      </w:r>
    </w:p>
    <w:p w:rsidR="009321AA" w:rsidRPr="009321AA" w:rsidRDefault="009321AA" w:rsidP="009321AA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ab/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 xml:space="preserve">0,2 (чел). На рынке труда продолжают существовать проблемы </w:t>
      </w:r>
      <w:r w:rsidRPr="009321AA">
        <w:rPr>
          <w:rFonts w:ascii="Times New Roman" w:hAnsi="Times New Roman" w:cs="Times New Roman"/>
          <w:sz w:val="28"/>
          <w:szCs w:val="28"/>
        </w:rPr>
        <w:lastRenderedPageBreak/>
        <w:t>несоответствия профессионального и квалифицированного предложения рабочей силы.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Номинальная среднемесячная начисленная заработная плата по кругу крупных и средних предприятий в январе-июне 2023 года составила 52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 xml:space="preserve">242,8 тыс. рублей. </w:t>
      </w:r>
      <w:proofErr w:type="gramStart"/>
      <w:r w:rsidRPr="009321AA">
        <w:rPr>
          <w:rFonts w:ascii="Times New Roman" w:hAnsi="Times New Roman" w:cs="Times New Roman"/>
          <w:sz w:val="28"/>
          <w:szCs w:val="28"/>
        </w:rPr>
        <w:t>По виду экономической деятельности «Обрабатывающие производства» размер среднемесячной начисленной заработной платы составил 109,9 % от средней по кругу организаций (без субъектов малого предпринимательства).</w:t>
      </w:r>
      <w:proofErr w:type="gramEnd"/>
      <w:r w:rsidRPr="009321AA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812,2 рубля зафиксирован, у работников вида деятельности «Государственное управление и обеспечение военной безопасности; социальное обеспечение</w:t>
      </w:r>
      <w:r w:rsidRPr="009321AA">
        <w:rPr>
          <w:rFonts w:ascii="Times New Roman" w:hAnsi="Times New Roman" w:cs="Times New Roman"/>
          <w:bCs/>
          <w:sz w:val="28"/>
          <w:szCs w:val="28"/>
        </w:rPr>
        <w:t>»</w:t>
      </w:r>
      <w:r w:rsidRPr="009321AA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отмечен у работников, «Деятельность профессиональная, научная и техническая</w:t>
      </w:r>
      <w:r>
        <w:rPr>
          <w:rFonts w:ascii="Times New Roman" w:hAnsi="Times New Roman" w:cs="Times New Roman"/>
          <w:bCs/>
          <w:sz w:val="28"/>
          <w:szCs w:val="28"/>
        </w:rPr>
        <w:t>» –</w:t>
      </w:r>
      <w:r w:rsidRPr="00932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1AA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21AA">
        <w:rPr>
          <w:rFonts w:ascii="Times New Roman" w:hAnsi="Times New Roman" w:cs="Times New Roman"/>
          <w:sz w:val="28"/>
          <w:szCs w:val="28"/>
        </w:rPr>
        <w:t>411,3 рубля.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июля </w:t>
      </w:r>
      <w:r w:rsidRPr="009321AA">
        <w:rPr>
          <w:rFonts w:ascii="Times New Roman" w:hAnsi="Times New Roman" w:cs="Times New Roman"/>
          <w:sz w:val="28"/>
          <w:szCs w:val="28"/>
        </w:rPr>
        <w:t>2023 года просроченной задолженности по заработной плате не имеется (по кругу предприятий и организаций, представивших сведения в органы государственной статистики).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>Демографические показатели в городе в январе-июне 2023 года характеризуется снижением уровня рождаемости и смертности по сравнению с соответствующим периодом 2022 года. Естественная убыль составила - 112 человек.</w:t>
      </w:r>
    </w:p>
    <w:p w:rsidR="009321AA" w:rsidRPr="009321AA" w:rsidRDefault="009321AA" w:rsidP="009321A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AA">
        <w:rPr>
          <w:rFonts w:ascii="Times New Roman" w:hAnsi="Times New Roman" w:cs="Times New Roman"/>
          <w:sz w:val="28"/>
          <w:szCs w:val="28"/>
        </w:rPr>
        <w:t xml:space="preserve">Миграционная обстановка в январе-июне 2023 </w:t>
      </w:r>
      <w:r>
        <w:rPr>
          <w:rFonts w:ascii="Times New Roman" w:hAnsi="Times New Roman" w:cs="Times New Roman"/>
          <w:sz w:val="28"/>
          <w:szCs w:val="28"/>
        </w:rPr>
        <w:t xml:space="preserve">года характеризуется снижением </w:t>
      </w:r>
      <w:r w:rsidRPr="009321AA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gramStart"/>
      <w:r w:rsidRPr="009321AA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9321AA">
        <w:rPr>
          <w:rFonts w:ascii="Times New Roman" w:hAnsi="Times New Roman" w:cs="Times New Roman"/>
          <w:sz w:val="28"/>
          <w:szCs w:val="28"/>
        </w:rPr>
        <w:t xml:space="preserve"> по отношению к числу выбывших. Миграционная убыль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1AA">
        <w:rPr>
          <w:rFonts w:ascii="Times New Roman" w:hAnsi="Times New Roman" w:cs="Times New Roman"/>
          <w:sz w:val="28"/>
          <w:szCs w:val="28"/>
        </w:rPr>
        <w:t xml:space="preserve"> 424 человека.</w:t>
      </w:r>
    </w:p>
    <w:sectPr w:rsidR="009321AA" w:rsidRPr="009321AA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582941"/>
    <w:rsid w:val="0063113F"/>
    <w:rsid w:val="008F3373"/>
    <w:rsid w:val="00922173"/>
    <w:rsid w:val="009321AA"/>
    <w:rsid w:val="00A97476"/>
    <w:rsid w:val="00AA187B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2</cp:revision>
  <dcterms:created xsi:type="dcterms:W3CDTF">2024-04-11T05:28:00Z</dcterms:created>
  <dcterms:modified xsi:type="dcterms:W3CDTF">2024-04-11T05:28:00Z</dcterms:modified>
</cp:coreProperties>
</file>