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11662C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AC4A8D">
        <w:rPr>
          <w:rFonts w:ascii="Times New Roman" w:hAnsi="Times New Roman" w:cs="Times New Roman"/>
          <w:b/>
          <w:sz w:val="36"/>
          <w:szCs w:val="36"/>
        </w:rPr>
        <w:t>6 месяцев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113F" w:rsidRPr="0063113F">
        <w:rPr>
          <w:rFonts w:ascii="Times New Roman" w:hAnsi="Times New Roman" w:cs="Times New Roman"/>
          <w:b/>
          <w:sz w:val="36"/>
          <w:szCs w:val="36"/>
        </w:rPr>
        <w:t>202</w:t>
      </w:r>
      <w:r w:rsidR="00C778E8">
        <w:rPr>
          <w:rFonts w:ascii="Times New Roman" w:hAnsi="Times New Roman" w:cs="Times New Roman"/>
          <w:b/>
          <w:sz w:val="36"/>
          <w:szCs w:val="36"/>
        </w:rPr>
        <w:t>1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63113F" w:rsidRPr="00C778E8" w:rsidRDefault="0063113F" w:rsidP="00C77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8E8" w:rsidRPr="00C778E8" w:rsidRDefault="00C778E8" w:rsidP="00C778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5177AA">
        <w:rPr>
          <w:rFonts w:ascii="Times New Roman" w:hAnsi="Times New Roman" w:cs="Times New Roman"/>
          <w:sz w:val="28"/>
          <w:szCs w:val="28"/>
        </w:rPr>
        <w:t>по городу Батайску наблюдается рост темпа</w:t>
      </w:r>
      <w:r w:rsidRPr="00C778E8">
        <w:rPr>
          <w:rFonts w:ascii="Times New Roman" w:hAnsi="Times New Roman" w:cs="Times New Roman"/>
          <w:sz w:val="28"/>
          <w:szCs w:val="28"/>
        </w:rPr>
        <w:t xml:space="preserve"> развития экономики. По сравнению с соответствующим периодом прошлого года на 58</w:t>
      </w:r>
      <w:r w:rsidR="005177AA">
        <w:rPr>
          <w:rFonts w:ascii="Times New Roman" w:hAnsi="Times New Roman" w:cs="Times New Roman"/>
          <w:sz w:val="28"/>
          <w:szCs w:val="28"/>
        </w:rPr>
        <w:t>,</w:t>
      </w:r>
      <w:r w:rsidRPr="00C778E8">
        <w:rPr>
          <w:rFonts w:ascii="Times New Roman" w:hAnsi="Times New Roman" w:cs="Times New Roman"/>
          <w:sz w:val="28"/>
          <w:szCs w:val="28"/>
        </w:rPr>
        <w:t xml:space="preserve">0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увеличение оборота организаций (по крупным и средним организациям) всех видов экономической деятельности. Индекс промышленного производства в январе</w:t>
      </w:r>
      <w:r w:rsidR="005177AA">
        <w:rPr>
          <w:rFonts w:ascii="Times New Roman" w:hAnsi="Times New Roman" w:cs="Times New Roman"/>
          <w:sz w:val="28"/>
          <w:szCs w:val="28"/>
        </w:rPr>
        <w:t>-</w:t>
      </w:r>
      <w:r w:rsidRPr="00C778E8">
        <w:rPr>
          <w:rFonts w:ascii="Times New Roman" w:hAnsi="Times New Roman" w:cs="Times New Roman"/>
          <w:sz w:val="28"/>
          <w:szCs w:val="28"/>
        </w:rPr>
        <w:t>июне 2021 года</w:t>
      </w:r>
      <w:r w:rsidR="005177AA">
        <w:rPr>
          <w:rFonts w:ascii="Times New Roman" w:hAnsi="Times New Roman" w:cs="Times New Roman"/>
          <w:sz w:val="28"/>
          <w:szCs w:val="28"/>
        </w:rPr>
        <w:t xml:space="preserve"> </w:t>
      </w:r>
      <w:r w:rsidRPr="00C778E8">
        <w:rPr>
          <w:rFonts w:ascii="Times New Roman" w:hAnsi="Times New Roman" w:cs="Times New Roman"/>
          <w:sz w:val="28"/>
          <w:szCs w:val="28"/>
        </w:rPr>
        <w:t>(по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</w:t>
      </w:r>
      <w:r w:rsidR="005177AA">
        <w:rPr>
          <w:rFonts w:ascii="Times New Roman" w:hAnsi="Times New Roman" w:cs="Times New Roman"/>
          <w:sz w:val="28"/>
          <w:szCs w:val="28"/>
        </w:rPr>
        <w:t xml:space="preserve"> </w:t>
      </w:r>
      <w:r w:rsidRPr="00C778E8">
        <w:rPr>
          <w:rFonts w:ascii="Times New Roman" w:hAnsi="Times New Roman" w:cs="Times New Roman"/>
          <w:sz w:val="28"/>
          <w:szCs w:val="28"/>
        </w:rPr>
        <w:t xml:space="preserve">вырос на 19,8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>.</w:t>
      </w:r>
    </w:p>
    <w:p w:rsidR="00C778E8" w:rsidRPr="00C778E8" w:rsidRDefault="00C778E8" w:rsidP="00C778E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25,1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>, и составил 2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 xml:space="preserve">828,6 млн. рублей. Обеспечение электрической энергией, газом и паром, кондиционирование воздуха вырос на 10,5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с уровнем прошлого </w:t>
      </w:r>
      <w:proofErr w:type="gramStart"/>
      <w:r w:rsidRPr="00C778E8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C778E8">
        <w:rPr>
          <w:rFonts w:ascii="Times New Roman" w:hAnsi="Times New Roman" w:cs="Times New Roman"/>
          <w:sz w:val="28"/>
          <w:szCs w:val="28"/>
        </w:rPr>
        <w:t xml:space="preserve"> и составило 581,5 млн. рублей, а водоснабжение, водоотведение, организация сбора и утилизация отходов, деятельность по л</w:t>
      </w:r>
      <w:r w:rsidR="005177AA">
        <w:rPr>
          <w:rFonts w:ascii="Times New Roman" w:hAnsi="Times New Roman" w:cs="Times New Roman"/>
          <w:sz w:val="28"/>
          <w:szCs w:val="28"/>
        </w:rPr>
        <w:t xml:space="preserve">иквидации загрязнений возросло </w:t>
      </w:r>
      <w:r w:rsidRPr="00C778E8">
        <w:rPr>
          <w:rFonts w:ascii="Times New Roman" w:hAnsi="Times New Roman" w:cs="Times New Roman"/>
          <w:sz w:val="28"/>
          <w:szCs w:val="28"/>
        </w:rPr>
        <w:t xml:space="preserve">на 53,0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>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 w:rsidR="005177AA">
        <w:rPr>
          <w:rFonts w:ascii="Times New Roman" w:hAnsi="Times New Roman" w:cs="Times New Roman"/>
          <w:sz w:val="28"/>
          <w:szCs w:val="28"/>
        </w:rPr>
        <w:t>-</w:t>
      </w:r>
      <w:r w:rsidRPr="00C778E8">
        <w:rPr>
          <w:rFonts w:ascii="Times New Roman" w:hAnsi="Times New Roman" w:cs="Times New Roman"/>
          <w:sz w:val="28"/>
          <w:szCs w:val="28"/>
        </w:rPr>
        <w:t>июнь 2021 года по отношению к январю</w:t>
      </w:r>
      <w:r w:rsidR="005177AA">
        <w:rPr>
          <w:rFonts w:ascii="Times New Roman" w:hAnsi="Times New Roman" w:cs="Times New Roman"/>
          <w:sz w:val="28"/>
          <w:szCs w:val="28"/>
        </w:rPr>
        <w:t>-</w:t>
      </w:r>
      <w:r w:rsidRPr="00C778E8">
        <w:rPr>
          <w:rFonts w:ascii="Times New Roman" w:hAnsi="Times New Roman" w:cs="Times New Roman"/>
          <w:sz w:val="28"/>
          <w:szCs w:val="28"/>
        </w:rPr>
        <w:t xml:space="preserve">июню 2020 года, увеличился на 13,4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увеличился на 13,6 </w:t>
      </w:r>
      <w:r w:rsidR="005177AA">
        <w:rPr>
          <w:rFonts w:ascii="Times New Roman" w:hAnsi="Times New Roman" w:cs="Times New Roman"/>
          <w:sz w:val="28"/>
          <w:szCs w:val="28"/>
        </w:rPr>
        <w:t>%.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В общем объеме оборота розничной торговли города на долю рынков приходится около 8,1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. В то же время, индекс физического объема оборота общественного питания составил 180,7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C778E8" w:rsidRPr="00C778E8" w:rsidRDefault="00C778E8" w:rsidP="00C77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июне 2021 года по отношению к предыдущему месяцу составил 100,7 процента, в том числе на продовольственные товары – 101,2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100,5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и услуги – 100,2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b/>
          <w:sz w:val="28"/>
          <w:szCs w:val="28"/>
        </w:rPr>
        <w:t>.</w:t>
      </w:r>
    </w:p>
    <w:p w:rsidR="00C778E8" w:rsidRPr="00C778E8" w:rsidRDefault="00C778E8" w:rsidP="00C7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июне 2021 года составила 4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 xml:space="preserve">832,12 рубля в расчете на 1 человека и по сравнению с предыдущим месяцем увеличилась на 4,5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, с начала года – на 15,1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(в июне 2020 г. увеличилась на 2,2</w:t>
      </w:r>
      <w:r w:rsidR="005177AA">
        <w:rPr>
          <w:rFonts w:ascii="Times New Roman" w:hAnsi="Times New Roman" w:cs="Times New Roman"/>
          <w:sz w:val="28"/>
          <w:szCs w:val="28"/>
        </w:rPr>
        <w:t xml:space="preserve"> </w:t>
      </w:r>
      <w:r w:rsidRPr="00C778E8">
        <w:rPr>
          <w:rFonts w:ascii="Times New Roman" w:hAnsi="Times New Roman" w:cs="Times New Roman"/>
          <w:sz w:val="28"/>
          <w:szCs w:val="28"/>
        </w:rPr>
        <w:t>%, с начала года – на 11,2</w:t>
      </w:r>
      <w:r w:rsidR="005177AA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778E8" w:rsidRPr="00C778E8" w:rsidRDefault="005177AA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Грузооборот транспорта снизился</w:t>
      </w:r>
      <w:r w:rsidR="00C778E8" w:rsidRPr="00C778E8">
        <w:rPr>
          <w:rFonts w:ascii="Times New Roman" w:hAnsi="Times New Roman" w:cs="Times New Roman"/>
          <w:sz w:val="28"/>
          <w:szCs w:val="28"/>
        </w:rPr>
        <w:t xml:space="preserve"> на 36,0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778E8" w:rsidRPr="00C778E8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</w:t>
      </w:r>
      <w:r>
        <w:rPr>
          <w:rFonts w:ascii="Times New Roman" w:hAnsi="Times New Roman" w:cs="Times New Roman"/>
          <w:sz w:val="28"/>
          <w:szCs w:val="28"/>
        </w:rPr>
        <w:t xml:space="preserve">дом прошлого года. Но отмечен рост </w:t>
      </w:r>
      <w:r w:rsidR="00C778E8" w:rsidRPr="00C778E8">
        <w:rPr>
          <w:rFonts w:ascii="Times New Roman" w:hAnsi="Times New Roman" w:cs="Times New Roman"/>
          <w:sz w:val="28"/>
          <w:szCs w:val="28"/>
        </w:rPr>
        <w:t>объема грузовых перевозок автотранспортом крупных и средних предприятий города</w:t>
      </w:r>
      <w:r>
        <w:rPr>
          <w:rFonts w:ascii="Times New Roman" w:hAnsi="Times New Roman" w:cs="Times New Roman"/>
          <w:sz w:val="28"/>
          <w:szCs w:val="28"/>
        </w:rPr>
        <w:t xml:space="preserve">. Объем перевозки грузов вырос </w:t>
      </w:r>
      <w:r w:rsidR="00C778E8" w:rsidRPr="00C778E8">
        <w:rPr>
          <w:rFonts w:ascii="Times New Roman" w:hAnsi="Times New Roman" w:cs="Times New Roman"/>
          <w:sz w:val="28"/>
          <w:szCs w:val="28"/>
        </w:rPr>
        <w:t xml:space="preserve">на 9,6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778E8" w:rsidRPr="00C778E8">
        <w:rPr>
          <w:rFonts w:ascii="Times New Roman" w:hAnsi="Times New Roman" w:cs="Times New Roman"/>
          <w:sz w:val="28"/>
          <w:szCs w:val="28"/>
        </w:rPr>
        <w:t>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lastRenderedPageBreak/>
        <w:t>Значительная часть объемов подрядных работ приходится на жилищное строительство.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Объемы жилищного строительс</w:t>
      </w:r>
      <w:r w:rsidR="005177AA">
        <w:rPr>
          <w:rFonts w:ascii="Times New Roman" w:hAnsi="Times New Roman" w:cs="Times New Roman"/>
          <w:sz w:val="28"/>
          <w:szCs w:val="28"/>
        </w:rPr>
        <w:t xml:space="preserve">тва в городе Батайске за шесть </w:t>
      </w:r>
      <w:r w:rsidRPr="00C778E8">
        <w:rPr>
          <w:rFonts w:ascii="Times New Roman" w:hAnsi="Times New Roman" w:cs="Times New Roman"/>
          <w:sz w:val="28"/>
          <w:szCs w:val="28"/>
        </w:rPr>
        <w:t>месяцев 2021 года снизились, по сравнению с аналогичным периодом прошлого года.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Всего за 6 месяцев 2021 года было введено жилых домов общей площадью 66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>973 м</w:t>
      </w:r>
      <w:proofErr w:type="gramStart"/>
      <w:r w:rsidRPr="00C778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78E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778E8">
        <w:rPr>
          <w:rFonts w:ascii="Times New Roman" w:hAnsi="Times New Roman" w:cs="Times New Roman"/>
          <w:sz w:val="28"/>
          <w:szCs w:val="28"/>
        </w:rPr>
        <w:t>(97,2</w:t>
      </w:r>
      <w:r w:rsidR="005177AA">
        <w:rPr>
          <w:rFonts w:ascii="Times New Roman" w:hAnsi="Times New Roman" w:cs="Times New Roman"/>
          <w:sz w:val="28"/>
          <w:szCs w:val="28"/>
        </w:rPr>
        <w:t xml:space="preserve"> %)</w:t>
      </w:r>
      <w:r w:rsidRPr="00C778E8"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2020 года.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Строительная активность индив</w:t>
      </w:r>
      <w:r w:rsidR="005177AA">
        <w:rPr>
          <w:rFonts w:ascii="Times New Roman" w:hAnsi="Times New Roman" w:cs="Times New Roman"/>
          <w:sz w:val="28"/>
          <w:szCs w:val="28"/>
        </w:rPr>
        <w:t xml:space="preserve">идуальных застройщиков выросла </w:t>
      </w:r>
      <w:r w:rsidRPr="00C778E8">
        <w:rPr>
          <w:rFonts w:ascii="Times New Roman" w:hAnsi="Times New Roman" w:cs="Times New Roman"/>
          <w:sz w:val="28"/>
          <w:szCs w:val="28"/>
        </w:rPr>
        <w:t xml:space="preserve">по отношению к соответствующему периоду прошлого года, а от общего объёма вводимого жилья составила 68,2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>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Инвес</w:t>
      </w:r>
      <w:r w:rsidR="005177AA">
        <w:rPr>
          <w:rFonts w:ascii="Times New Roman" w:hAnsi="Times New Roman" w:cs="Times New Roman"/>
          <w:sz w:val="28"/>
          <w:szCs w:val="28"/>
        </w:rPr>
        <w:t>тиционная деятельность за шесть</w:t>
      </w:r>
      <w:r w:rsidRPr="00C778E8">
        <w:rPr>
          <w:rFonts w:ascii="Times New Roman" w:hAnsi="Times New Roman" w:cs="Times New Roman"/>
          <w:sz w:val="28"/>
          <w:szCs w:val="28"/>
        </w:rPr>
        <w:t xml:space="preserve"> месяцев 2021 года характеризовалась ростом объема инвестиций, используемых на развитие экономики города. По сравнению с аналогичным периодом 20</w:t>
      </w:r>
      <w:r w:rsidR="005177AA">
        <w:rPr>
          <w:rFonts w:ascii="Times New Roman" w:hAnsi="Times New Roman" w:cs="Times New Roman"/>
          <w:sz w:val="28"/>
          <w:szCs w:val="28"/>
        </w:rPr>
        <w:t>20 года, объем инвестиций вырос</w:t>
      </w:r>
      <w:r w:rsidRPr="00C778E8">
        <w:rPr>
          <w:rFonts w:ascii="Times New Roman" w:hAnsi="Times New Roman" w:cs="Times New Roman"/>
          <w:sz w:val="28"/>
          <w:szCs w:val="28"/>
        </w:rPr>
        <w:t xml:space="preserve"> в 1,9 раза. 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инвестиций в основной капитал за отчетный период по крупным и средним организациям стали в основном, собственные средства предприятий на 67,2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и привлеченные на 32,8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</w:t>
      </w:r>
      <w:r w:rsidR="005177AA">
        <w:rPr>
          <w:rFonts w:ascii="Times New Roman" w:hAnsi="Times New Roman" w:cs="Times New Roman"/>
          <w:sz w:val="28"/>
          <w:szCs w:val="28"/>
        </w:rPr>
        <w:t xml:space="preserve">дпринимательства) за 5 месяцев </w:t>
      </w:r>
      <w:r w:rsidRPr="00C778E8">
        <w:rPr>
          <w:rFonts w:ascii="Times New Roman" w:hAnsi="Times New Roman" w:cs="Times New Roman"/>
          <w:sz w:val="28"/>
          <w:szCs w:val="28"/>
        </w:rPr>
        <w:t>2021 года составил 36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 xml:space="preserve">066 тыс. рублей прибыли. 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Количество прибыльных предприятий составило 55,6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103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>688 тыс. рублей.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Количество убыточных предприятий составило 44,4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67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>622 тыс. рублей.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сред</w:t>
      </w:r>
      <w:r w:rsidR="005177AA">
        <w:rPr>
          <w:rFonts w:ascii="Times New Roman" w:hAnsi="Times New Roman" w:cs="Times New Roman"/>
          <w:sz w:val="28"/>
          <w:szCs w:val="28"/>
        </w:rPr>
        <w:t>них организаций по итогам шести</w:t>
      </w:r>
      <w:r w:rsidRPr="00C778E8">
        <w:rPr>
          <w:rFonts w:ascii="Times New Roman" w:hAnsi="Times New Roman" w:cs="Times New Roman"/>
          <w:sz w:val="28"/>
          <w:szCs w:val="28"/>
        </w:rPr>
        <w:t xml:space="preserve"> месяцев 2021 года ниже прошлогоднего уровня на 2,1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>.</w:t>
      </w:r>
    </w:p>
    <w:p w:rsidR="00C778E8" w:rsidRPr="00C778E8" w:rsidRDefault="00C778E8" w:rsidP="00C778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На конец отчетного периода состоит на учете 659 человек без</w:t>
      </w:r>
      <w:r w:rsidR="005177AA">
        <w:rPr>
          <w:rFonts w:ascii="Times New Roman" w:hAnsi="Times New Roman" w:cs="Times New Roman"/>
          <w:sz w:val="28"/>
          <w:szCs w:val="28"/>
        </w:rPr>
        <w:t>работных граждан, 22,0 %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к 01.07.2021</w:t>
      </w:r>
      <w:r w:rsidR="005177AA">
        <w:rPr>
          <w:rFonts w:ascii="Times New Roman" w:hAnsi="Times New Roman" w:cs="Times New Roman"/>
          <w:sz w:val="28"/>
          <w:szCs w:val="28"/>
        </w:rPr>
        <w:t xml:space="preserve">. Уровень регистрируемой </w:t>
      </w:r>
      <w:r w:rsidRPr="00C778E8">
        <w:rPr>
          <w:rFonts w:ascii="Times New Roman" w:hAnsi="Times New Roman" w:cs="Times New Roman"/>
          <w:sz w:val="28"/>
          <w:szCs w:val="28"/>
        </w:rPr>
        <w:t xml:space="preserve">безработицы в городе составил 1,3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к численности рабочей силы на 01.07.2021.</w:t>
      </w:r>
    </w:p>
    <w:p w:rsidR="00C778E8" w:rsidRPr="00C778E8" w:rsidRDefault="00C778E8" w:rsidP="00C778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 0,4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Номинальная начисленная заработная плата в январе</w:t>
      </w:r>
      <w:r w:rsidR="005177AA">
        <w:rPr>
          <w:rFonts w:ascii="Times New Roman" w:hAnsi="Times New Roman" w:cs="Times New Roman"/>
          <w:sz w:val="28"/>
          <w:szCs w:val="28"/>
        </w:rPr>
        <w:t>-</w:t>
      </w:r>
      <w:r w:rsidRPr="00C778E8">
        <w:rPr>
          <w:rFonts w:ascii="Times New Roman" w:hAnsi="Times New Roman" w:cs="Times New Roman"/>
          <w:sz w:val="28"/>
          <w:szCs w:val="28"/>
        </w:rPr>
        <w:t xml:space="preserve">июне 2021 года увеличилась на 9,5 </w:t>
      </w:r>
      <w:r w:rsidR="005177AA">
        <w:rPr>
          <w:rFonts w:ascii="Times New Roman" w:hAnsi="Times New Roman" w:cs="Times New Roman"/>
          <w:sz w:val="28"/>
          <w:szCs w:val="28"/>
        </w:rPr>
        <w:t>%</w:t>
      </w:r>
      <w:r w:rsidRPr="00C778E8">
        <w:rPr>
          <w:rFonts w:ascii="Times New Roman" w:hAnsi="Times New Roman" w:cs="Times New Roman"/>
          <w:sz w:val="28"/>
          <w:szCs w:val="28"/>
        </w:rPr>
        <w:t xml:space="preserve"> по кругу крупных и средних предприятий. По виду экономической деятельности «Обрабатывающие производства» размер среднемесячной начисленной заработной платы увеличился на 25,9 % по кругу организаций без субъектов малого предпринимательства (январь-июнь 2021 г. к январю-июню 2020 г.)</w:t>
      </w:r>
      <w:r w:rsidR="005177AA">
        <w:rPr>
          <w:rFonts w:ascii="Times New Roman" w:hAnsi="Times New Roman" w:cs="Times New Roman"/>
          <w:sz w:val="28"/>
          <w:szCs w:val="28"/>
        </w:rPr>
        <w:t>.</w:t>
      </w:r>
      <w:r w:rsidRPr="00C778E8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1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>447,7 рублей зафиксирован, у работников занимающихся «</w:t>
      </w:r>
      <w:r w:rsidRPr="00C778E8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Производство электрического оборудования»</w:t>
      </w:r>
      <w:r w:rsidRPr="00C778E8">
        <w:rPr>
          <w:rFonts w:ascii="Times New Roman" w:hAnsi="Times New Roman" w:cs="Times New Roman"/>
          <w:sz w:val="28"/>
          <w:szCs w:val="28"/>
        </w:rPr>
        <w:t xml:space="preserve">. </w:t>
      </w:r>
      <w:r w:rsidRPr="00C778E8">
        <w:rPr>
          <w:rFonts w:ascii="Times New Roman" w:hAnsi="Times New Roman" w:cs="Times New Roman"/>
          <w:sz w:val="28"/>
          <w:szCs w:val="28"/>
        </w:rPr>
        <w:lastRenderedPageBreak/>
        <w:t>Максимальный размер заработной платы отмечен у работников, «</w:t>
      </w:r>
      <w:r w:rsidRPr="00C778E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услуги»</w:t>
      </w:r>
      <w:r w:rsidRPr="00C778E8">
        <w:rPr>
          <w:rFonts w:ascii="Times New Roman" w:hAnsi="Times New Roman" w:cs="Times New Roman"/>
          <w:sz w:val="28"/>
          <w:szCs w:val="28"/>
        </w:rPr>
        <w:t xml:space="preserve"> </w:t>
      </w:r>
      <w:r w:rsidR="005177AA">
        <w:rPr>
          <w:rFonts w:ascii="Times New Roman" w:hAnsi="Times New Roman" w:cs="Times New Roman"/>
          <w:sz w:val="28"/>
          <w:szCs w:val="28"/>
        </w:rPr>
        <w:sym w:font="Symbol" w:char="F02D"/>
      </w:r>
      <w:r w:rsidR="005177AA">
        <w:rPr>
          <w:rFonts w:ascii="Times New Roman" w:hAnsi="Times New Roman" w:cs="Times New Roman"/>
          <w:sz w:val="28"/>
          <w:szCs w:val="28"/>
        </w:rPr>
        <w:t xml:space="preserve"> </w:t>
      </w:r>
      <w:r w:rsidRPr="00C778E8">
        <w:rPr>
          <w:rFonts w:ascii="Times New Roman" w:hAnsi="Times New Roman" w:cs="Times New Roman"/>
          <w:sz w:val="28"/>
          <w:szCs w:val="28"/>
        </w:rPr>
        <w:t>61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>931,4 рублей.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>На 1 июля 2021 года сумма просроченной задолженности по заработной плате составила 7</w:t>
      </w:r>
      <w:r w:rsidR="005177AA">
        <w:rPr>
          <w:rFonts w:ascii="Times New Roman" w:hAnsi="Times New Roman" w:cs="Times New Roman"/>
          <w:sz w:val="28"/>
          <w:szCs w:val="28"/>
        </w:rPr>
        <w:t> </w:t>
      </w:r>
      <w:r w:rsidRPr="00C778E8">
        <w:rPr>
          <w:rFonts w:ascii="Times New Roman" w:hAnsi="Times New Roman" w:cs="Times New Roman"/>
          <w:sz w:val="28"/>
          <w:szCs w:val="28"/>
        </w:rPr>
        <w:t>564 тыс. рублей (по кругу отчитывающихся организаций).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8E8">
        <w:rPr>
          <w:rFonts w:ascii="Times New Roman" w:hAnsi="Times New Roman" w:cs="Times New Roman"/>
          <w:sz w:val="28"/>
          <w:szCs w:val="28"/>
        </w:rPr>
        <w:t>Миграционная обстановка в январе</w:t>
      </w:r>
      <w:r w:rsidR="005177AA">
        <w:rPr>
          <w:rFonts w:ascii="Times New Roman" w:hAnsi="Times New Roman" w:cs="Times New Roman"/>
          <w:sz w:val="28"/>
          <w:szCs w:val="28"/>
        </w:rPr>
        <w:t>-июне характеризуется снижением</w:t>
      </w:r>
      <w:r w:rsidRPr="00C778E8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C778E8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C778E8">
        <w:rPr>
          <w:rFonts w:ascii="Times New Roman" w:hAnsi="Times New Roman" w:cs="Times New Roman"/>
          <w:sz w:val="28"/>
          <w:szCs w:val="28"/>
        </w:rPr>
        <w:t xml:space="preserve"> над числом выбывших. </w:t>
      </w:r>
      <w:r w:rsidR="005177AA">
        <w:rPr>
          <w:rFonts w:ascii="Times New Roman" w:hAnsi="Times New Roman" w:cs="Times New Roman"/>
          <w:sz w:val="28"/>
          <w:szCs w:val="28"/>
        </w:rPr>
        <w:t xml:space="preserve">Миграционная убыль составила </w:t>
      </w:r>
      <w:r w:rsidRPr="00C778E8">
        <w:rPr>
          <w:rFonts w:ascii="Times New Roman" w:hAnsi="Times New Roman" w:cs="Times New Roman"/>
          <w:sz w:val="28"/>
          <w:szCs w:val="28"/>
        </w:rPr>
        <w:t>121 человека.</w:t>
      </w:r>
    </w:p>
    <w:p w:rsidR="00C778E8" w:rsidRPr="00C778E8" w:rsidRDefault="00C778E8" w:rsidP="00C778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8">
        <w:rPr>
          <w:rFonts w:ascii="Times New Roman" w:hAnsi="Times New Roman" w:cs="Times New Roman"/>
          <w:sz w:val="28"/>
          <w:szCs w:val="28"/>
        </w:rPr>
        <w:t xml:space="preserve">В январе-июне </w:t>
      </w:r>
      <w:r w:rsidR="005177AA">
        <w:rPr>
          <w:rFonts w:ascii="Times New Roman" w:hAnsi="Times New Roman" w:cs="Times New Roman"/>
          <w:sz w:val="28"/>
          <w:szCs w:val="28"/>
        </w:rPr>
        <w:t>2021 года отмечалось уменьшение по сравнению с соответствующим</w:t>
      </w:r>
      <w:r w:rsidRPr="00C778E8">
        <w:rPr>
          <w:rFonts w:ascii="Times New Roman" w:hAnsi="Times New Roman" w:cs="Times New Roman"/>
          <w:sz w:val="28"/>
          <w:szCs w:val="28"/>
        </w:rPr>
        <w:t xml:space="preserve"> периодом прошлого года числа </w:t>
      </w:r>
      <w:proofErr w:type="gramStart"/>
      <w:r w:rsidRPr="00C778E8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C778E8">
        <w:rPr>
          <w:rFonts w:ascii="Times New Roman" w:hAnsi="Times New Roman" w:cs="Times New Roman"/>
          <w:sz w:val="28"/>
          <w:szCs w:val="28"/>
        </w:rPr>
        <w:t xml:space="preserve"> и увеличе</w:t>
      </w:r>
      <w:r w:rsidR="005177AA">
        <w:rPr>
          <w:rFonts w:ascii="Times New Roman" w:hAnsi="Times New Roman" w:cs="Times New Roman"/>
          <w:sz w:val="28"/>
          <w:szCs w:val="28"/>
        </w:rPr>
        <w:t xml:space="preserve">ние числа умерших. Естественный прирост составил </w:t>
      </w:r>
      <w:r w:rsidRPr="00C778E8">
        <w:rPr>
          <w:rFonts w:ascii="Times New Roman" w:hAnsi="Times New Roman" w:cs="Times New Roman"/>
          <w:sz w:val="28"/>
          <w:szCs w:val="28"/>
        </w:rPr>
        <w:t>171 человек.</w:t>
      </w:r>
    </w:p>
    <w:p w:rsidR="0063113F" w:rsidRPr="00A70F84" w:rsidRDefault="0063113F" w:rsidP="00A70F8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13F" w:rsidRPr="00A70F84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1662C"/>
    <w:rsid w:val="00305C88"/>
    <w:rsid w:val="005177AA"/>
    <w:rsid w:val="0063113F"/>
    <w:rsid w:val="008F3373"/>
    <w:rsid w:val="00922173"/>
    <w:rsid w:val="00A70F84"/>
    <w:rsid w:val="00AA187B"/>
    <w:rsid w:val="00AC177A"/>
    <w:rsid w:val="00AC4A8D"/>
    <w:rsid w:val="00AD6232"/>
    <w:rsid w:val="00C20BAA"/>
    <w:rsid w:val="00C778E8"/>
    <w:rsid w:val="00D90395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3</cp:revision>
  <dcterms:created xsi:type="dcterms:W3CDTF">2023-08-24T09:01:00Z</dcterms:created>
  <dcterms:modified xsi:type="dcterms:W3CDTF">2023-08-24T09:07:00Z</dcterms:modified>
</cp:coreProperties>
</file>