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2F" w:rsidRDefault="00D40A88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42F" w:rsidRDefault="000D442F">
      <w:pPr>
        <w:jc w:val="center"/>
        <w:rPr>
          <w:color w:val="000000"/>
          <w:spacing w:val="30"/>
          <w:sz w:val="28"/>
        </w:rPr>
      </w:pPr>
    </w:p>
    <w:p w:rsidR="000D442F" w:rsidRDefault="00D40A88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0D442F" w:rsidRDefault="000D442F">
      <w:pPr>
        <w:jc w:val="center"/>
        <w:rPr>
          <w:color w:val="000000"/>
          <w:sz w:val="28"/>
        </w:rPr>
      </w:pPr>
    </w:p>
    <w:p w:rsidR="000D442F" w:rsidRDefault="00D40A88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ПОСТАНОВЛЕНИЕ </w:t>
      </w:r>
    </w:p>
    <w:p w:rsidR="000D442F" w:rsidRDefault="000D442F">
      <w:pPr>
        <w:jc w:val="center"/>
        <w:rPr>
          <w:b/>
          <w:color w:val="000000"/>
          <w:spacing w:val="38"/>
          <w:sz w:val="28"/>
        </w:rPr>
      </w:pPr>
    </w:p>
    <w:p w:rsidR="000D442F" w:rsidRDefault="00D40A8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от ______________ № _____</w:t>
      </w:r>
    </w:p>
    <w:p w:rsidR="000D442F" w:rsidRDefault="000D442F">
      <w:pPr>
        <w:jc w:val="center"/>
        <w:rPr>
          <w:color w:val="000000"/>
          <w:sz w:val="28"/>
        </w:rPr>
      </w:pPr>
    </w:p>
    <w:p w:rsidR="000D442F" w:rsidRDefault="00D40A8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Батайск</w:t>
      </w:r>
    </w:p>
    <w:p w:rsidR="000D442F" w:rsidRDefault="000D442F">
      <w:pPr>
        <w:jc w:val="center"/>
        <w:rPr>
          <w:color w:val="000000"/>
          <w:sz w:val="28"/>
        </w:rPr>
      </w:pPr>
    </w:p>
    <w:p w:rsidR="000D442F" w:rsidRDefault="000D442F">
      <w:pPr>
        <w:jc w:val="center"/>
        <w:rPr>
          <w:color w:val="000000"/>
          <w:sz w:val="28"/>
        </w:rPr>
      </w:pPr>
    </w:p>
    <w:p w:rsidR="000D442F" w:rsidRDefault="00D40A88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Об утверждении отчета о реализации </w:t>
      </w:r>
    </w:p>
    <w:p w:rsidR="000D442F" w:rsidRDefault="00D40A88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и оценке бюджетной эффективности </w:t>
      </w:r>
    </w:p>
    <w:p w:rsidR="000D442F" w:rsidRDefault="00D40A88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>муниципальной программы города Батайска «Экономическое развитие» за 2023 год</w:t>
      </w:r>
    </w:p>
    <w:p w:rsidR="000D442F" w:rsidRDefault="000D442F">
      <w:pPr>
        <w:ind w:firstLine="709"/>
        <w:jc w:val="both"/>
        <w:rPr>
          <w:color w:val="000000"/>
          <w:sz w:val="28"/>
        </w:rPr>
      </w:pPr>
    </w:p>
    <w:p w:rsidR="000D442F" w:rsidRDefault="000D442F">
      <w:pPr>
        <w:ind w:firstLine="709"/>
        <w:jc w:val="both"/>
        <w:rPr>
          <w:color w:val="000000"/>
          <w:sz w:val="28"/>
        </w:rPr>
      </w:pPr>
    </w:p>
    <w:p w:rsidR="000D442F" w:rsidRDefault="00D40A88">
      <w:pPr>
        <w:pStyle w:val="111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</w:t>
      </w:r>
      <w:r>
        <w:rPr>
          <w:color w:val="000000"/>
          <w:sz w:val="28"/>
        </w:rPr>
        <w:t>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29.02.2024 № 7 «Об утверждении отчета о реализации и оценке бюджетной эффективно</w:t>
      </w:r>
      <w:r>
        <w:rPr>
          <w:color w:val="000000"/>
          <w:sz w:val="28"/>
        </w:rPr>
        <w:t>сти муниципальной программы города Батайска «</w:t>
      </w:r>
      <w:bookmarkStart w:id="0" w:name="__DdeLink__48_4019351685"/>
      <w:r>
        <w:rPr>
          <w:color w:val="000000"/>
          <w:sz w:val="28"/>
        </w:rPr>
        <w:t>Экономическое развитие</w:t>
      </w:r>
      <w:bookmarkEnd w:id="0"/>
      <w:r>
        <w:rPr>
          <w:color w:val="000000"/>
          <w:sz w:val="28"/>
        </w:rPr>
        <w:t xml:space="preserve">» за 2023 год», 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0D442F" w:rsidRDefault="000D442F">
      <w:pPr>
        <w:jc w:val="center"/>
        <w:rPr>
          <w:color w:val="000000"/>
          <w:sz w:val="28"/>
        </w:rPr>
      </w:pPr>
    </w:p>
    <w:p w:rsidR="000D442F" w:rsidRDefault="00D40A88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Батайска «Экономическое развитие</w:t>
      </w:r>
      <w:r>
        <w:rPr>
          <w:color w:val="000000"/>
          <w:sz w:val="28"/>
        </w:rPr>
        <w:t>» за 2023 год согласно приложению к настоящему постановлению.</w:t>
      </w:r>
    </w:p>
    <w:p w:rsidR="000D442F" w:rsidRDefault="00D40A88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«Экономическое развитие» за 2023 год разместить на официальном сайте Администрации города Батайска.</w:t>
      </w:r>
    </w:p>
    <w:p w:rsidR="000D442F" w:rsidRDefault="00D40A8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color w:val="000000"/>
          <w:sz w:val="28"/>
        </w:rPr>
        <w:tab/>
      </w:r>
    </w:p>
    <w:p w:rsidR="000D442F" w:rsidRDefault="00D40A8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 за  исполнением   настоящего  постановления возложить   на </w:t>
      </w: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0D442F">
      <w:pPr>
        <w:tabs>
          <w:tab w:val="left" w:pos="630"/>
        </w:tabs>
        <w:jc w:val="both"/>
        <w:rPr>
          <w:sz w:val="28"/>
        </w:rPr>
      </w:pPr>
    </w:p>
    <w:p w:rsidR="000D442F" w:rsidRDefault="00D40A88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 xml:space="preserve">заместителя главы Администрации города Батайска </w:t>
      </w:r>
      <w:r>
        <w:rPr>
          <w:color w:val="000000"/>
          <w:sz w:val="28"/>
        </w:rPr>
        <w:t>по экономике      Богатищеву Н.С.</w:t>
      </w:r>
    </w:p>
    <w:p w:rsidR="000D442F" w:rsidRDefault="000D442F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0D442F" w:rsidRDefault="000D442F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0D442F" w:rsidRDefault="00D40A88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D442F" w:rsidRDefault="00D40A88">
      <w:pPr>
        <w:jc w:val="both"/>
        <w:rPr>
          <w:color w:val="000000"/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Р.П. Волошин</w:t>
      </w:r>
    </w:p>
    <w:p w:rsidR="000D442F" w:rsidRDefault="000D442F">
      <w:pPr>
        <w:jc w:val="both"/>
        <w:rPr>
          <w:color w:val="000000"/>
          <w:sz w:val="28"/>
        </w:rPr>
      </w:pPr>
    </w:p>
    <w:p w:rsidR="000D442F" w:rsidRDefault="000D442F">
      <w:pPr>
        <w:jc w:val="both"/>
        <w:rPr>
          <w:color w:val="000000"/>
          <w:sz w:val="28"/>
        </w:rPr>
      </w:pPr>
    </w:p>
    <w:p w:rsidR="000D442F" w:rsidRDefault="00D40A8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вносит</w:t>
      </w:r>
    </w:p>
    <w:p w:rsidR="000D442F" w:rsidRDefault="00D40A88">
      <w:pPr>
        <w:jc w:val="both"/>
        <w:rPr>
          <w:color w:val="000000"/>
        </w:rPr>
      </w:pPr>
      <w:r>
        <w:rPr>
          <w:color w:val="000000"/>
          <w:sz w:val="28"/>
        </w:rPr>
        <w:t>отдел экономики, инвестиционной</w:t>
      </w:r>
    </w:p>
    <w:p w:rsidR="000D442F" w:rsidRDefault="00D40A88">
      <w:pPr>
        <w:jc w:val="both"/>
        <w:rPr>
          <w:color w:val="000000"/>
        </w:rPr>
      </w:pPr>
      <w:r>
        <w:rPr>
          <w:color w:val="000000"/>
          <w:sz w:val="28"/>
        </w:rPr>
        <w:t>политики и стратегического развития</w:t>
      </w:r>
    </w:p>
    <w:p w:rsidR="000D442F" w:rsidRDefault="00D40A88">
      <w:pPr>
        <w:jc w:val="both"/>
        <w:rPr>
          <w:color w:val="000000"/>
        </w:rPr>
      </w:pPr>
      <w:r>
        <w:rPr>
          <w:color w:val="000000"/>
          <w:sz w:val="28"/>
        </w:rPr>
        <w:t>Администрации города Батайска</w:t>
      </w: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0D442F">
      <w:pPr>
        <w:ind w:firstLine="5669"/>
        <w:jc w:val="center"/>
      </w:pPr>
    </w:p>
    <w:p w:rsidR="000D442F" w:rsidRDefault="00D40A88">
      <w:pPr>
        <w:ind w:firstLine="5669"/>
        <w:jc w:val="center"/>
      </w:pPr>
      <w:r>
        <w:rPr>
          <w:sz w:val="28"/>
        </w:rPr>
        <w:lastRenderedPageBreak/>
        <w:t>Приложение</w:t>
      </w:r>
    </w:p>
    <w:p w:rsidR="000D442F" w:rsidRDefault="00D40A88">
      <w:pPr>
        <w:ind w:firstLine="5669"/>
        <w:jc w:val="center"/>
      </w:pPr>
      <w:r>
        <w:rPr>
          <w:sz w:val="28"/>
        </w:rPr>
        <w:t>к постановлению</w:t>
      </w:r>
    </w:p>
    <w:p w:rsidR="000D442F" w:rsidRDefault="00D40A88">
      <w:pPr>
        <w:ind w:firstLine="5669"/>
        <w:jc w:val="center"/>
      </w:pPr>
      <w:r>
        <w:rPr>
          <w:sz w:val="28"/>
        </w:rPr>
        <w:t>Администрации</w:t>
      </w:r>
    </w:p>
    <w:p w:rsidR="000D442F" w:rsidRDefault="00D40A88">
      <w:pPr>
        <w:ind w:firstLine="5669"/>
        <w:jc w:val="center"/>
      </w:pPr>
      <w:r>
        <w:rPr>
          <w:sz w:val="28"/>
        </w:rPr>
        <w:t>города Батайска</w:t>
      </w:r>
    </w:p>
    <w:p w:rsidR="000D442F" w:rsidRDefault="00D40A88">
      <w:pPr>
        <w:ind w:firstLine="5669"/>
        <w:jc w:val="center"/>
      </w:pPr>
      <w:r>
        <w:rPr>
          <w:sz w:val="28"/>
        </w:rPr>
        <w:t>от__________№ ______</w:t>
      </w:r>
    </w:p>
    <w:p w:rsidR="000D442F" w:rsidRDefault="000D442F">
      <w:pPr>
        <w:jc w:val="center"/>
        <w:rPr>
          <w:sz w:val="28"/>
        </w:rPr>
      </w:pPr>
    </w:p>
    <w:p w:rsidR="000D442F" w:rsidRDefault="000D442F">
      <w:pPr>
        <w:jc w:val="center"/>
        <w:rPr>
          <w:b/>
          <w:sz w:val="28"/>
        </w:rPr>
      </w:pPr>
    </w:p>
    <w:p w:rsidR="000D442F" w:rsidRDefault="00D40A88">
      <w:pPr>
        <w:jc w:val="center"/>
        <w:rPr>
          <w:b/>
          <w:sz w:val="28"/>
        </w:rPr>
      </w:pPr>
      <w:r>
        <w:rPr>
          <w:sz w:val="28"/>
        </w:rPr>
        <w:t>Пояснительная записка</w:t>
      </w:r>
    </w:p>
    <w:p w:rsidR="000D442F" w:rsidRDefault="00D40A88">
      <w:pPr>
        <w:jc w:val="center"/>
      </w:pPr>
      <w:r>
        <w:rPr>
          <w:sz w:val="28"/>
        </w:rPr>
        <w:t>к отчету о реализации и оценке бюджетной эффективности муниципальной программы города Батайска «Экономическое развитие» за 2023 год</w:t>
      </w:r>
    </w:p>
    <w:p w:rsidR="000D442F" w:rsidRDefault="000D442F">
      <w:pPr>
        <w:jc w:val="center"/>
      </w:pPr>
    </w:p>
    <w:p w:rsidR="000D442F" w:rsidRDefault="00D40A88">
      <w:pPr>
        <w:widowControl w:val="0"/>
        <w:ind w:firstLine="720"/>
        <w:jc w:val="both"/>
      </w:pPr>
      <w:r>
        <w:rPr>
          <w:sz w:val="28"/>
        </w:rPr>
        <w:t xml:space="preserve">Муниципальная программа города Батайска «Экономическое развитие» утверждена  постановлением Администрации города Батайска от 27.11.2018   № 401. </w:t>
      </w:r>
    </w:p>
    <w:p w:rsidR="000D442F" w:rsidRDefault="00D40A88">
      <w:pPr>
        <w:widowControl w:val="0"/>
        <w:ind w:firstLine="720"/>
        <w:jc w:val="both"/>
      </w:pPr>
      <w:r>
        <w:rPr>
          <w:sz w:val="28"/>
        </w:rPr>
        <w:t>Цель программы — создание условий для повышения конкурентоспособности экономики города Батайска, как основы эк</w:t>
      </w:r>
      <w:r>
        <w:rPr>
          <w:sz w:val="28"/>
        </w:rPr>
        <w:t>ономического роста, повышения благосостояния и качества жизни горожан.</w:t>
      </w:r>
    </w:p>
    <w:p w:rsidR="000D442F" w:rsidRDefault="00D40A88">
      <w:pPr>
        <w:widowControl w:val="0"/>
        <w:ind w:firstLine="720"/>
        <w:jc w:val="both"/>
      </w:pPr>
      <w:r>
        <w:rPr>
          <w:sz w:val="28"/>
        </w:rPr>
        <w:t>Муниципальная программа включает в себя три подпрограммы:</w:t>
      </w:r>
    </w:p>
    <w:p w:rsidR="000D442F" w:rsidRDefault="00D40A88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развитие субъектов малого и среднего предпринимательства;</w:t>
      </w:r>
    </w:p>
    <w:p w:rsidR="000D442F" w:rsidRDefault="00D40A88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защита прав потребителей;</w:t>
      </w:r>
    </w:p>
    <w:p w:rsidR="000D442F" w:rsidRDefault="00D40A88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 xml:space="preserve">создание благоприятных условий для </w:t>
      </w:r>
      <w:r>
        <w:rPr>
          <w:sz w:val="28"/>
        </w:rPr>
        <w:t>привлечения инвестиций в город Батайск.</w:t>
      </w:r>
    </w:p>
    <w:p w:rsidR="000D442F" w:rsidRDefault="00D40A88">
      <w:pPr>
        <w:ind w:firstLine="737"/>
        <w:jc w:val="both"/>
      </w:pPr>
      <w:r>
        <w:rPr>
          <w:sz w:val="28"/>
        </w:rPr>
        <w:t>Запланированные мероприятия по вышеуказанным подпрограммам  исполнены, достигнуты следующие показатели (индикаторы):</w:t>
      </w:r>
    </w:p>
    <w:p w:rsidR="000D442F" w:rsidRDefault="00D40A88">
      <w:pPr>
        <w:ind w:firstLine="737"/>
        <w:jc w:val="both"/>
      </w:pPr>
      <w:r>
        <w:rPr>
          <w:sz w:val="28"/>
        </w:rPr>
        <w:t xml:space="preserve">- количество субъектов МСП в 2023 году составляет 550 ед. на 10 тыс. населения города Батайска при </w:t>
      </w:r>
      <w:r>
        <w:rPr>
          <w:sz w:val="28"/>
        </w:rPr>
        <w:t>плановом показателе 550 ед. на 10 тыс. населения;</w:t>
      </w:r>
    </w:p>
    <w:p w:rsidR="000D442F" w:rsidRDefault="00D40A88">
      <w:pPr>
        <w:ind w:firstLine="737"/>
        <w:jc w:val="both"/>
      </w:pPr>
      <w:r>
        <w:rPr>
          <w:sz w:val="28"/>
        </w:rPr>
        <w:t>- темп роста объема инвестиций в основной капитал остался примерно на прежнем уровне по сравнению с предыдущим годом и составил — 129,1 (данные предоставлены за 9 месяцев 2023 года), при учете планового пок</w:t>
      </w:r>
      <w:r>
        <w:rPr>
          <w:sz w:val="28"/>
        </w:rPr>
        <w:t>азателя 101 %.</w:t>
      </w:r>
    </w:p>
    <w:p w:rsidR="000D442F" w:rsidRDefault="00D40A88">
      <w:pPr>
        <w:ind w:firstLine="737"/>
        <w:jc w:val="both"/>
      </w:pPr>
      <w:r>
        <w:rPr>
          <w:sz w:val="28"/>
        </w:rPr>
        <w:t>- количество рассмотренных обращений по защите прав потребителей     288 ед.  при плановом показателе 230 ед.;</w:t>
      </w:r>
    </w:p>
    <w:p w:rsidR="000D442F" w:rsidRDefault="00D40A88">
      <w:pPr>
        <w:ind w:firstLine="900"/>
        <w:jc w:val="both"/>
      </w:pPr>
      <w:r>
        <w:rPr>
          <w:sz w:val="28"/>
        </w:rPr>
        <w:t>Финансирование из бюджета города Батайска предусмотрено  на реализацию подпрограммы «Защита прав потребителей», на основное меропр</w:t>
      </w:r>
      <w:r>
        <w:rPr>
          <w:sz w:val="28"/>
        </w:rPr>
        <w:t>иятие  2.2.2 «Освещение в средствах массовой информации вопросов по защите прав потребителей в различных сферах потребительского рынка товаров и услуг» в размере 40,0 тыс. рублей.</w:t>
      </w:r>
    </w:p>
    <w:p w:rsidR="000D442F" w:rsidRDefault="00D40A88">
      <w:pPr>
        <w:ind w:firstLine="900"/>
        <w:jc w:val="both"/>
        <w:rPr>
          <w:sz w:val="28"/>
        </w:rPr>
      </w:pPr>
      <w:r>
        <w:rPr>
          <w:sz w:val="28"/>
        </w:rPr>
        <w:t>В городской газете «Вперед», а также по средством видео, аудио, интернет был</w:t>
      </w:r>
      <w:r>
        <w:rPr>
          <w:sz w:val="28"/>
        </w:rPr>
        <w:t xml:space="preserve">о  размещено 26 тематических публикаций по защите прав потребителей. Бюджетные ассигнования (в соответствии с 2 контрактами: </w:t>
      </w:r>
      <w:r>
        <w:rPr>
          <w:color w:val="000000"/>
          <w:sz w:val="28"/>
        </w:rPr>
        <w:t xml:space="preserve">01.02.2023 № 01-02, </w:t>
      </w:r>
      <w:r>
        <w:rPr>
          <w:color w:val="000000"/>
          <w:sz w:val="28"/>
        </w:rPr>
        <w:t>06.04.2023 № 03-05)</w:t>
      </w:r>
      <w:r>
        <w:rPr>
          <w:color w:val="000000"/>
          <w:sz w:val="28"/>
        </w:rPr>
        <w:t xml:space="preserve"> </w:t>
      </w:r>
      <w:r>
        <w:rPr>
          <w:sz w:val="28"/>
        </w:rPr>
        <w:t>освоены в полном объеме.</w:t>
      </w:r>
    </w:p>
    <w:p w:rsidR="000D442F" w:rsidRDefault="000D442F">
      <w:pPr>
        <w:jc w:val="both"/>
        <w:rPr>
          <w:sz w:val="22"/>
        </w:rPr>
      </w:pPr>
    </w:p>
    <w:p w:rsidR="00B92584" w:rsidRDefault="00B92584">
      <w:pPr>
        <w:jc w:val="both"/>
        <w:rPr>
          <w:sz w:val="22"/>
        </w:rPr>
      </w:pPr>
    </w:p>
    <w:p w:rsidR="00B92584" w:rsidRDefault="00B92584">
      <w:pPr>
        <w:jc w:val="both"/>
        <w:rPr>
          <w:sz w:val="22"/>
        </w:rPr>
      </w:pPr>
    </w:p>
    <w:p w:rsidR="00B92584" w:rsidRDefault="00B92584">
      <w:pPr>
        <w:jc w:val="both"/>
        <w:rPr>
          <w:sz w:val="22"/>
        </w:rPr>
      </w:pPr>
    </w:p>
    <w:p w:rsidR="00B92584" w:rsidRDefault="00B92584">
      <w:pPr>
        <w:jc w:val="both"/>
        <w:rPr>
          <w:sz w:val="22"/>
        </w:rPr>
      </w:pPr>
    </w:p>
    <w:p w:rsidR="00B92584" w:rsidRDefault="00B92584">
      <w:pPr>
        <w:jc w:val="both"/>
        <w:rPr>
          <w:sz w:val="22"/>
        </w:rPr>
      </w:pPr>
    </w:p>
    <w:p w:rsidR="00B92584" w:rsidRDefault="00B92584">
      <w:pPr>
        <w:jc w:val="both"/>
        <w:rPr>
          <w:sz w:val="22"/>
        </w:rPr>
        <w:sectPr w:rsidR="00B92584">
          <w:headerReference w:type="default" r:id="rId8"/>
          <w:headerReference w:type="first" r:id="rId9"/>
          <w:pgSz w:w="11906" w:h="16838"/>
          <w:pgMar w:top="1134" w:right="567" w:bottom="568" w:left="1701" w:header="482" w:footer="0" w:gutter="0"/>
          <w:pgNumType w:start="1"/>
          <w:cols w:space="720"/>
          <w:titlePg/>
        </w:sectPr>
      </w:pPr>
    </w:p>
    <w:p w:rsidR="00B92584" w:rsidRPr="00B92584" w:rsidRDefault="00B92584" w:rsidP="00B92584">
      <w:pPr>
        <w:tabs>
          <w:tab w:val="left" w:pos="5580"/>
          <w:tab w:val="left" w:pos="13720"/>
        </w:tabs>
        <w:spacing w:line="216" w:lineRule="auto"/>
        <w:jc w:val="center"/>
        <w:rPr>
          <w:color w:val="000000"/>
          <w:sz w:val="28"/>
        </w:rPr>
      </w:pPr>
    </w:p>
    <w:p w:rsidR="00B92584" w:rsidRPr="00B92584" w:rsidRDefault="00B92584" w:rsidP="00B92584">
      <w:pPr>
        <w:tabs>
          <w:tab w:val="left" w:pos="5580"/>
          <w:tab w:val="left" w:pos="13720"/>
        </w:tabs>
        <w:spacing w:line="216" w:lineRule="auto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ОТЧЕТ</w:t>
      </w:r>
    </w:p>
    <w:p w:rsidR="00B92584" w:rsidRPr="00B92584" w:rsidRDefault="00B92584" w:rsidP="00B92584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B92584">
        <w:rPr>
          <w:color w:val="000000"/>
          <w:sz w:val="28"/>
        </w:rPr>
        <w:t xml:space="preserve"> о реализации и оценке бюджетной эффективности муниципальной программы города Батайска</w:t>
      </w:r>
    </w:p>
    <w:p w:rsidR="00B92584" w:rsidRPr="00B92584" w:rsidRDefault="00B92584" w:rsidP="00B92584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B92584">
        <w:rPr>
          <w:color w:val="000000"/>
          <w:sz w:val="28"/>
        </w:rPr>
        <w:t>«Экономическое развитие» за 2023 год</w:t>
      </w:r>
    </w:p>
    <w:p w:rsidR="00B92584" w:rsidRPr="00B92584" w:rsidRDefault="00B92584" w:rsidP="00B92584">
      <w:pPr>
        <w:jc w:val="center"/>
        <w:rPr>
          <w:color w:val="000000"/>
          <w:sz w:val="28"/>
        </w:rPr>
      </w:pPr>
      <w:bookmarkStart w:id="1" w:name="Par1422"/>
      <w:bookmarkEnd w:id="1"/>
      <w:r w:rsidRPr="00B92584">
        <w:rPr>
          <w:color w:val="000000"/>
          <w:sz w:val="28"/>
        </w:rPr>
        <w:t>Сведения о достижении значений показателей (индикаторов)</w:t>
      </w:r>
    </w:p>
    <w:p w:rsidR="00B92584" w:rsidRPr="00B92584" w:rsidRDefault="00B92584" w:rsidP="00B92584">
      <w:pPr>
        <w:jc w:val="center"/>
        <w:rPr>
          <w:color w:val="000000"/>
          <w:sz w:val="28"/>
        </w:rPr>
      </w:pPr>
    </w:p>
    <w:tbl>
      <w:tblPr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03"/>
        <w:gridCol w:w="150"/>
        <w:gridCol w:w="4247"/>
        <w:gridCol w:w="66"/>
        <w:gridCol w:w="1351"/>
        <w:gridCol w:w="1985"/>
        <w:gridCol w:w="41"/>
        <w:gridCol w:w="1078"/>
        <w:gridCol w:w="945"/>
        <w:gridCol w:w="62"/>
        <w:gridCol w:w="3417"/>
      </w:tblGrid>
      <w:tr w:rsidR="00B92584" w:rsidRPr="00B92584" w:rsidTr="001567B3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№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п/п</w:t>
            </w:r>
          </w:p>
        </w:tc>
        <w:tc>
          <w:tcPr>
            <w:tcW w:w="44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Единица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Обоснование отклонений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 значений показателей (индикаторов)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 на конец отчетного года (при наличии)</w:t>
            </w:r>
          </w:p>
        </w:tc>
      </w:tr>
      <w:tr w:rsidR="00B92584" w:rsidRPr="00B92584" w:rsidTr="001567B3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44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2022 год,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B92584">
                <w:rPr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3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</w:tr>
      <w:tr w:rsidR="00B92584" w:rsidRPr="00B92584" w:rsidTr="001567B3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44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2023 г. план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2023 г. факт</w:t>
            </w:r>
          </w:p>
        </w:tc>
        <w:tc>
          <w:tcPr>
            <w:tcW w:w="3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31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6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7</w:t>
            </w:r>
          </w:p>
        </w:tc>
      </w:tr>
      <w:tr w:rsidR="00B92584" w:rsidRPr="00B92584" w:rsidTr="001567B3">
        <w:trPr>
          <w:trHeight w:val="313"/>
        </w:trPr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Муниципальная программа «Экономическое развитие»</w:t>
            </w:r>
          </w:p>
        </w:tc>
      </w:tr>
      <w:tr w:rsidR="00B92584" w:rsidRPr="00B92584" w:rsidTr="001567B3">
        <w:trPr>
          <w:trHeight w:val="31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Количество субъектов малого (включая индивидуальных предпринимателей) и среднего предпринимательства в расчете на 10 тыс. населения города Батайска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Ед.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545,0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550,0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550,0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Доля потребительских споров, урегулированных в досудебном порядке от общего количества поступивших обращений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21,0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21,0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</w:t>
            </w:r>
          </w:p>
        </w:tc>
        <w:tc>
          <w:tcPr>
            <w:tcW w:w="44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Темп роста объема инвестиций в основной капитал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151,7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101,0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129,1*</w:t>
            </w:r>
          </w:p>
        </w:tc>
        <w:tc>
          <w:tcPr>
            <w:tcW w:w="34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Подпрограмма 1 «Развитие субъектов малого и среднего предпринимательства»</w:t>
            </w: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1.1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Темп роста числа малых и средних предприятий города Батайска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104,6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104,6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104,6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8"/>
              </w:rPr>
              <w:t>-</w:t>
            </w: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1.2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 xml:space="preserve">Среднесписочная численность работников малых и средних </w:t>
            </w:r>
            <w:r w:rsidRPr="00B92584">
              <w:rPr>
                <w:color w:val="000000"/>
                <w:sz w:val="24"/>
              </w:rPr>
              <w:lastRenderedPageBreak/>
              <w:t>предприятий (включая индивидуальных предпринимателей и самозанятых граждан)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>Тыс. 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12,3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B92584" w:rsidRPr="00B92584" w:rsidTr="001567B3"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Подпрограмма 2 «Защита прав потребителей»</w:t>
            </w: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2.1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Количество рассмотренных обращений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Ед.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288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Подпрограмма 3 «Создание благоприятных условий для привлечения инвестиций в город Батайск»</w:t>
            </w: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Количество инвестиционных  проектов, реализация которых начата на территории города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firstLine="709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За 2023 год в перечень инвестиционных проектов, находящихся на контроле главы Администрации города Батайска, добавлены два новых объекта:</w:t>
            </w:r>
          </w:p>
          <w:p w:rsidR="00B92584" w:rsidRPr="00B92584" w:rsidRDefault="00B92584" w:rsidP="00B92584">
            <w:pPr>
              <w:widowControl w:val="0"/>
              <w:ind w:firstLine="709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-ООО «Станко-Групп РУС», целью проектом является создание кластера производств продуктов бытовой химии и парфюмерно-косметической продукции;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 крупномасштабный проект ООО «СЗ «Твой Дом» по строительству многоквартирных жилых домов.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Количество созданных новых рабочих мест на территории города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77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150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197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 xml:space="preserve">Объем инвестиций в основной капитал, привлеченный на территорию </w:t>
            </w:r>
            <w:r w:rsidRPr="00B92584">
              <w:rPr>
                <w:color w:val="000000"/>
                <w:sz w:val="24"/>
              </w:rPr>
              <w:lastRenderedPageBreak/>
              <w:t>города в рамках реализации инвестиционных проектов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lastRenderedPageBreak/>
              <w:t>млн.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2 566 600,0*</w:t>
            </w:r>
            <w:r w:rsidRPr="00B92584">
              <w:rPr>
                <w:color w:val="000000"/>
                <w:sz w:val="26"/>
              </w:rPr>
              <w:t>*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1000,0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1 931 062,0*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6"/>
              </w:rPr>
              <w:t>Ин</w:t>
            </w:r>
            <w:r w:rsidRPr="00B92584">
              <w:rPr>
                <w:color w:val="000000"/>
                <w:sz w:val="24"/>
              </w:rPr>
              <w:t xml:space="preserve">вестиционная деятельность предприятий города в январе – </w:t>
            </w:r>
            <w:r w:rsidRPr="00B92584">
              <w:rPr>
                <w:color w:val="000000"/>
                <w:sz w:val="24"/>
              </w:rPr>
              <w:lastRenderedPageBreak/>
              <w:t>сентябре 2023 года характеризовалась ростом объема и темпов использования инвестиций в основной капитал по сравнению с аналогичным периодом 2022 года.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ab/>
              <w:t>Объем инвестиций, использованный на развитие экономики и социальной сферы города, за январь - сентябрь 2023 года по крупным и средним предприятиям составил в фактически действующих ценах 1931062 тыс. рублей, рост на 29,1% по отношению к соответствующему периоду прошлого года.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Объем инвестиций в основной капитал по полному кругу предприятий и организаций города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млн.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6"/>
              </w:rPr>
            </w:pPr>
            <w:r w:rsidRPr="00B92584">
              <w:rPr>
                <w:color w:val="000000"/>
                <w:sz w:val="2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15,4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12,1***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3.5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Объем частных инвестиций в основной капитал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млн.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6"/>
              </w:rPr>
            </w:pPr>
            <w:r w:rsidRPr="00B92584">
              <w:rPr>
                <w:color w:val="000000"/>
                <w:sz w:val="26"/>
                <w:highlight w:val="white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  <w:highlight w:val="white"/>
              </w:rPr>
              <w:t>1684,4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4"/>
                <w:shd w:val="clear" w:color="auto" w:fill="FFD821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</w:tbl>
    <w:p w:rsidR="00B92584" w:rsidRPr="00B92584" w:rsidRDefault="00B92584" w:rsidP="00B92584">
      <w:pPr>
        <w:ind w:firstLine="567"/>
        <w:rPr>
          <w:color w:val="000000"/>
          <w:sz w:val="28"/>
        </w:rPr>
      </w:pPr>
      <w:r w:rsidRPr="00B92584">
        <w:rPr>
          <w:color w:val="000000"/>
        </w:rPr>
        <w:t>-------------------------------</w:t>
      </w:r>
    </w:p>
    <w:p w:rsidR="00B92584" w:rsidRPr="00B92584" w:rsidRDefault="00B92584" w:rsidP="00B92584">
      <w:pPr>
        <w:ind w:firstLine="567"/>
        <w:rPr>
          <w:color w:val="000000"/>
          <w:sz w:val="28"/>
        </w:rPr>
      </w:pPr>
      <w:bookmarkStart w:id="2" w:name="Par1462"/>
      <w:bookmarkEnd w:id="2"/>
      <w:r w:rsidRPr="00B92584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B92584" w:rsidRPr="00B92584" w:rsidRDefault="00B92584" w:rsidP="00B92584">
      <w:pPr>
        <w:rPr>
          <w:color w:val="000000"/>
          <w:sz w:val="28"/>
        </w:rPr>
      </w:pPr>
      <w:r w:rsidRPr="00B92584">
        <w:rPr>
          <w:color w:val="000000"/>
          <w:sz w:val="24"/>
        </w:rPr>
        <w:tab/>
      </w:r>
      <w:r w:rsidRPr="00B92584">
        <w:rPr>
          <w:color w:val="000000"/>
        </w:rPr>
        <w:t>*  Данные представлены по состоянию за 9 месяцев 2023, в соответствии с к</w:t>
      </w:r>
      <w:r w:rsidRPr="00B92584">
        <w:rPr>
          <w:color w:val="000000"/>
          <w:spacing w:val="-3"/>
        </w:rPr>
        <w:t>омплексным информационно-статистическим материалом о социально-экономической ситуации в г. Батайске в январе – сентябре 2023 года и Приложением_1_П-2 по состоянию за 9 месяцев 2023 года.</w:t>
      </w:r>
    </w:p>
    <w:p w:rsidR="00B92584" w:rsidRPr="00B92584" w:rsidRDefault="00B92584" w:rsidP="00B92584">
      <w:pPr>
        <w:rPr>
          <w:color w:val="000000"/>
        </w:rPr>
      </w:pPr>
      <w:r w:rsidRPr="00B92584">
        <w:rPr>
          <w:color w:val="000000"/>
        </w:rPr>
        <w:tab/>
        <w:t>** Данные представлены по состоянию за 2022 год, в соответствии с к</w:t>
      </w:r>
      <w:r w:rsidRPr="00B92584">
        <w:rPr>
          <w:color w:val="000000"/>
          <w:spacing w:val="-3"/>
        </w:rPr>
        <w:t>омплексным информационно-статистическим материалом о социально-экономической ситуации в г. Батайске в январе – декабре 2023 года.</w:t>
      </w:r>
    </w:p>
    <w:p w:rsidR="00B92584" w:rsidRPr="00B92584" w:rsidRDefault="00B92584" w:rsidP="00B92584">
      <w:pPr>
        <w:rPr>
          <w:color w:val="000000"/>
        </w:rPr>
      </w:pPr>
      <w:r w:rsidRPr="00B92584">
        <w:rPr>
          <w:color w:val="000000"/>
          <w:spacing w:val="-3"/>
        </w:rPr>
        <w:tab/>
        <w:t>**</w:t>
      </w:r>
      <w:r w:rsidRPr="00B92584">
        <w:rPr>
          <w:color w:val="000000"/>
        </w:rPr>
        <w:t>*  Данные представлены по состоянию за 6 месяцев 2023, в соответствии с Информационным материалом по результатам приведения мониторинга инвестиционных процессов в городских округах и муниципальных района Ростовской области за январь-сентябрь 2023 г. (ФГБ ОУВО «ДГТУ»).</w:t>
      </w:r>
    </w:p>
    <w:p w:rsidR="00B92584" w:rsidRPr="00B92584" w:rsidRDefault="00B92584" w:rsidP="00B92584">
      <w:pPr>
        <w:widowControl w:val="0"/>
        <w:jc w:val="center"/>
        <w:rPr>
          <w:color w:val="000000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bookmarkStart w:id="3" w:name="Par1520"/>
      <w:bookmarkEnd w:id="3"/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Сведения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о выполнении основных мероприятий подпрограмм муниципальной программы,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а также контрольных событий муниципальной программы города Батайска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</w:p>
    <w:tbl>
      <w:tblPr>
        <w:tblStyle w:val="1ff7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2065"/>
        <w:gridCol w:w="1487"/>
        <w:gridCol w:w="531"/>
        <w:gridCol w:w="308"/>
        <w:gridCol w:w="821"/>
        <w:gridCol w:w="17"/>
        <w:gridCol w:w="839"/>
        <w:gridCol w:w="273"/>
        <w:gridCol w:w="1129"/>
        <w:gridCol w:w="1532"/>
        <w:gridCol w:w="337"/>
        <w:gridCol w:w="2802"/>
        <w:gridCol w:w="214"/>
        <w:gridCol w:w="1886"/>
      </w:tblGrid>
      <w:tr w:rsidR="00B92584" w:rsidRPr="00B92584" w:rsidTr="001567B3">
        <w:tc>
          <w:tcPr>
            <w:tcW w:w="466" w:type="dxa"/>
            <w:vMerge w:val="restart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№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п/п</w:t>
            </w:r>
          </w:p>
        </w:tc>
        <w:tc>
          <w:tcPr>
            <w:tcW w:w="2065" w:type="dxa"/>
            <w:vMerge w:val="restart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487" w:type="dxa"/>
            <w:vMerge w:val="restart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Ответственный исполнитель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Плановый срок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1677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6287" w:type="dxa"/>
            <w:gridSpan w:val="6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886" w:type="dxa"/>
            <w:vMerge w:val="restart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Причины не реализации/реализации не в полном объеме</w:t>
            </w:r>
          </w:p>
        </w:tc>
      </w:tr>
      <w:tr w:rsidR="00B92584" w:rsidRPr="00B92584" w:rsidTr="001567B3">
        <w:tc>
          <w:tcPr>
            <w:tcW w:w="466" w:type="dxa"/>
            <w:vMerge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065" w:type="dxa"/>
            <w:vMerge/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487" w:type="dxa"/>
            <w:vMerge/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839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934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запланированные</w:t>
            </w:r>
          </w:p>
        </w:tc>
        <w:tc>
          <w:tcPr>
            <w:tcW w:w="3353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886" w:type="dxa"/>
            <w:vMerge/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</w:tr>
      <w:tr w:rsidR="00B92584" w:rsidRPr="00B92584" w:rsidTr="001567B3">
        <w:tc>
          <w:tcPr>
            <w:tcW w:w="466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</w:t>
            </w:r>
          </w:p>
        </w:tc>
        <w:tc>
          <w:tcPr>
            <w:tcW w:w="839" w:type="dxa"/>
            <w:gridSpan w:val="2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4</w:t>
            </w:r>
          </w:p>
        </w:tc>
        <w:tc>
          <w:tcPr>
            <w:tcW w:w="838" w:type="dxa"/>
            <w:gridSpan w:val="2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5</w:t>
            </w:r>
          </w:p>
        </w:tc>
        <w:tc>
          <w:tcPr>
            <w:tcW w:w="839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6</w:t>
            </w:r>
          </w:p>
        </w:tc>
        <w:tc>
          <w:tcPr>
            <w:tcW w:w="2934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7</w:t>
            </w:r>
          </w:p>
        </w:tc>
        <w:tc>
          <w:tcPr>
            <w:tcW w:w="3353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8</w:t>
            </w:r>
          </w:p>
        </w:tc>
        <w:tc>
          <w:tcPr>
            <w:tcW w:w="1886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9</w:t>
            </w:r>
          </w:p>
        </w:tc>
      </w:tr>
      <w:tr w:rsidR="00B92584" w:rsidRPr="00B92584" w:rsidTr="001567B3">
        <w:tc>
          <w:tcPr>
            <w:tcW w:w="14706" w:type="dxa"/>
            <w:gridSpan w:val="15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Подпрограмма 1 «Развитие субъектов малого и среднего предпринимательства»</w:t>
            </w:r>
          </w:p>
        </w:tc>
      </w:tr>
      <w:tr w:rsidR="00B92584" w:rsidRPr="00B92584" w:rsidTr="001567B3">
        <w:tc>
          <w:tcPr>
            <w:tcW w:w="466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1.1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1487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83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2934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Обеспечение информирования субъектов МСП о кредитных продуктах коммерческих банков для малого бизнеса; программах поддержки регионального «Гарантийного фонда», автономной некоммерческой организации микрофинансовая компания «РРАПП» и АР «Корпорация МСП».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2. Рост Числа субъектов </w:t>
            </w:r>
            <w:r w:rsidRPr="00B92584">
              <w:rPr>
                <w:color w:val="000000"/>
                <w:sz w:val="24"/>
              </w:rPr>
              <w:lastRenderedPageBreak/>
              <w:t>МСП.</w:t>
            </w:r>
          </w:p>
        </w:tc>
        <w:tc>
          <w:tcPr>
            <w:tcW w:w="3353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 xml:space="preserve">В январе - декабре 2023 года на постоянной основе осуществлялись мероприятия по информированию субъектов МСП о программах поддержки, оказываемых автономной некоммерческой организации микрофинансовая компания «Ростовское Региональное Агентство Поддержки Предпринимателей», региональным «Гарантийным фондом», АО «Корпорацией МСП» посредством размещения необходимой </w:t>
            </w:r>
            <w:r w:rsidRPr="00B92584">
              <w:rPr>
                <w:color w:val="000000"/>
                <w:sz w:val="24"/>
              </w:rPr>
              <w:lastRenderedPageBreak/>
              <w:t>информации на официальном сайте Администрации города Батайска в разделе «Бизнес» (https://www.xn----7sbabb9bafefpyi3bm2b9a2gra.xn--p1ai/business/)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1.2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487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Батайска,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83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34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1.Содействие организации и проведению выставочно-ярмарочных мероприятий с участием субъектов МСП области.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2.Организация и проведение мероприятий, направленных на участие местных производителей товаров и услуг в программе добровольной сертификации «Сделано на Дону».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353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За период январь - декабрь 2023 года местные товаропроизводители регулярно принимали участие в выставочно - ярмарочных мероприятиях, проводимых на территории Ростовской области. Информирование осуществлялось о мероприятиях, проводимых на территории РФ.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88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1.3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Организация информирования о деятельности организаций, образующих инфраструктуру </w:t>
            </w:r>
            <w:r w:rsidRPr="00B92584">
              <w:rPr>
                <w:color w:val="000000"/>
                <w:sz w:val="24"/>
              </w:rPr>
              <w:lastRenderedPageBreak/>
              <w:t>поддержки субъектов малого и среднего предпринимательства, и их  консультационной поддержки субъектов малого и среднего предпринимательства</w:t>
            </w:r>
          </w:p>
        </w:tc>
        <w:tc>
          <w:tcPr>
            <w:tcW w:w="1487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 xml:space="preserve">Отдел малого и среднего предпринимательства, торговли </w:t>
            </w:r>
            <w:r w:rsidRPr="00B92584">
              <w:rPr>
                <w:color w:val="000000"/>
                <w:sz w:val="24"/>
              </w:rPr>
              <w:lastRenderedPageBreak/>
              <w:t>Администрации города Батайска</w:t>
            </w:r>
          </w:p>
        </w:tc>
        <w:tc>
          <w:tcPr>
            <w:tcW w:w="83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83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83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34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Повышение информированности субъектов МСП.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Оказание методической помощи субъектам МСП.</w:t>
            </w:r>
          </w:p>
        </w:tc>
        <w:tc>
          <w:tcPr>
            <w:tcW w:w="3353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Консультационная поддержка МСП организована в различных форматах: консультации в рабочем формате, публикации в СМИ, сети Интернет, организация </w:t>
            </w:r>
            <w:r w:rsidRPr="00B92584">
              <w:rPr>
                <w:color w:val="000000"/>
                <w:sz w:val="24"/>
              </w:rPr>
              <w:lastRenderedPageBreak/>
              <w:t>работы телефона «горячей линии».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 течение января - декабря 2023 году было оказано 722 консультации СМСП и самозанятым гражданам. Сведения о консультационной и методической помощи субъектам МСП размещены на платформе ФНС России в Едином реестре получателей поддержки            ( https://rmsp-pp.nalog.ru/lk-support-list.html).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Актуальная для бизнеса информация размещалась на официальном сайте Администрации города Батайска в разделе «Бизнес» (https://www.xn----7sbabb9bafefpyi3bm2b9a2gra.xn--p1ai/business/), городской газете «Вперед».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1.4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Образовательное и информационное обеспечение субъектов малого и среднего предпринимательства, пропаганда и популяризация </w:t>
            </w:r>
            <w:r w:rsidRPr="00B92584">
              <w:rPr>
                <w:color w:val="000000"/>
                <w:sz w:val="24"/>
              </w:rPr>
              <w:lastRenderedPageBreak/>
              <w:t>предпринимательской деятельности, в том числе социального предпринимательства.</w:t>
            </w:r>
          </w:p>
        </w:tc>
        <w:tc>
          <w:tcPr>
            <w:tcW w:w="1487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83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2934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Повышение информированности субъектов МСП об образовательных программах Ростовской области.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2. Регулярные тематические публикации в городских газетах о </w:t>
            </w:r>
            <w:r w:rsidRPr="00B92584">
              <w:rPr>
                <w:color w:val="000000"/>
                <w:sz w:val="24"/>
              </w:rPr>
              <w:lastRenderedPageBreak/>
              <w:t>престиже «профессии – предпринима-тель».</w:t>
            </w:r>
          </w:p>
        </w:tc>
        <w:tc>
          <w:tcPr>
            <w:tcW w:w="3353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 xml:space="preserve">Образовательные мероприятия проводились на постоянной основе с целью разъяснительной и консультационной поддержки предпринимательства в условиях  внешнего санкционного давления. Проведены партнерские </w:t>
            </w:r>
            <w:r w:rsidRPr="00B92584">
              <w:rPr>
                <w:color w:val="000000"/>
                <w:sz w:val="24"/>
              </w:rPr>
              <w:lastRenderedPageBreak/>
              <w:t>вебинары (маркировка упакованной воды, пива); видеосеминары по господдержке для МСП; форумы «Бизнес: налоги, право, ответственность»; «Новое время-новые мы»; «Информаци-онные технологии на потребительском рынке»; вебинар: «Выбор эффективной стратегии развития продаж на маркетплейсах</w:t>
            </w:r>
            <w:r w:rsidRPr="00B92584">
              <w:rPr>
                <w:color w:val="555555"/>
                <w:sz w:val="24"/>
              </w:rPr>
              <w:t>»;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Губернаторский конкурс «Бизнес Дона»; приняли участие .в сборе идей для Агентства стратегических инициатив РФ «Сильные идеи для нового времени».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На постоянной основе работает телефон «горячей линии», проводятся  консультации для СМСП, самозанятых, др.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Через интернет-ресурс и СМИ регулярно осуществляется информирование о деятельности регионального отделения «ОПОРА РОССИИ», институте Уполномоченного по защите прав предпринимателей в Ростовской области и других </w:t>
            </w:r>
            <w:r w:rsidRPr="00B92584">
              <w:rPr>
                <w:color w:val="000000"/>
                <w:sz w:val="24"/>
              </w:rPr>
              <w:lastRenderedPageBreak/>
              <w:t>региональных объектах инфраструктуры поддержки предпринимательства. Тематические публикации о престиже «профессии - предприниматель» регулярно размещаются в городской газете «Вперед».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Предоставление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487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83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2934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Увеличение количества нестационарных объектов на территории  города Батайска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Разработан и утвержден Порядок предоставления муниципальных преференций сельскохозяйственн-ым товаропроизводи-телям Ростовской области для размещения НТО без проведения торгов (конкурсов, аукционов) на территории города Батайска.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На постоянной основе осуществляется информирование о предоставление муниципальных преференций сельскохозяйственн-ым товаропроизводи-телям Ростовской области для размещения НТО без проведения торгов (конкурсов, аукционов) на территории города Батайска.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B92584" w:rsidRPr="00B92584" w:rsidTr="001567B3">
        <w:tc>
          <w:tcPr>
            <w:tcW w:w="14706" w:type="dxa"/>
            <w:gridSpan w:val="15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Подпрограмма 2 «Защита прав потребителей»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2.1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Обеспечение системы эффективной и доступной  защиты прав потребителей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1.Формирование эффективной и доступной системы обеспечения защиты прав потребителей посредством взаимодействия всех ветвей власти, осуществляющих деятельность по защите потребительских прав.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Обеспечение деятельности общественных приемных по вопросам защиты прав потребителей в городе для оказания населению бесплатной консультационной помощи.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В городе Батайске в соответствии с контрактом между Говейным А.А. и департаментом потребительского рынка Ростовской области в течение февраля – ноября 2023 работала  Общественная приемная по защите прав потребителей. Информация о ее деятельности опубликована на официальном сайте Администрации города Батайска в разделе «Бизнес» – «Защита прав потребителей».</w:t>
            </w: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2.2.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  <w:highlight w:val="white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Разработка и издание для потребителей информационно-справочных материалов по вопросам защиты прав потребителей в различных сферах деятельности.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Организация оказания консультационных, юридических услуг по обработке обращений граждан, связанных с вопросами защиты прав потребителей, поступивших по телефону.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3. Освещение в средствах массовой информации вопросов по </w:t>
            </w:r>
            <w:r w:rsidRPr="00B92584">
              <w:rPr>
                <w:color w:val="000000"/>
                <w:sz w:val="24"/>
              </w:rPr>
              <w:lastRenderedPageBreak/>
              <w:t>защите прав потребителей в различных сферах потребительского рынка товаров и услуг.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4. Организация и проведение конференций, форумов, «круглых столов» по вопросам защиты прав потребителей.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  <w:highlight w:val="white"/>
              </w:rPr>
              <w:lastRenderedPageBreak/>
              <w:t>В период январь- декабрь 2023 года потребителям было оказано 288 консультаций, в т.ч. торговля – 235, жилищно-коммунальные услуги –53.  Составлены 21 претензия для потребителей и 1 исковое заявление.</w:t>
            </w: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2.2.1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Разработка и издание 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</w:t>
            </w:r>
            <w:r w:rsidRPr="00B92584">
              <w:rPr>
                <w:color w:val="000000"/>
                <w:sz w:val="24"/>
              </w:rPr>
              <w:lastRenderedPageBreak/>
              <w:t>транспортных услуг и пр.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1. Разработка и издание для организаций и индивидуальных предпринимателей информационных материалов по вопросам обеспечения соблюдения защиты прав потребителей в различных </w:t>
            </w:r>
            <w:r w:rsidRPr="00B92584">
              <w:rPr>
                <w:color w:val="000000"/>
                <w:sz w:val="24"/>
              </w:rPr>
              <w:lastRenderedPageBreak/>
              <w:t>сферах деятельности.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Обеспечение пополнения и функционирования в сети Интернет базы данных судебных решений по потребительским спорам, касающихся вопросов защиты прав потребителей.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На сайте www.zppdon.ru  материалы размещаются на постоянной основе.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 соответствии с контрактом от 06.04.2023 № 03-05 финансовые средства по мероприятию освоены в полном объеме.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2.2.2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1.Организация оказания консультационных юридических услуг по обработке обращений граждан, связанных с вопросами защиты прав потребителей, поступивших по телефону.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2. Освещение в </w:t>
            </w:r>
            <w:r w:rsidRPr="00B92584">
              <w:rPr>
                <w:color w:val="000000"/>
                <w:sz w:val="24"/>
              </w:rPr>
              <w:lastRenderedPageBreak/>
              <w:t>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lastRenderedPageBreak/>
              <w:t>В соответствии с контрактом от 01.02.2023 № 01-02 финансовые средства по мероприятию в сумме 20,0 тыс.руб. освоены в полном объеме.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Кроме того, в СМИ, посредством видео/аудио/интернет размещено 26 тематических публикаций.</w:t>
            </w: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2.3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  <w:highlight w:val="white"/>
              </w:rPr>
              <w:t>Кадровое обеспечение защиты прав потребителей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Организация и проведение семинаров для руководителей и специалистов предприятий потребительского рынка города по вопросам защиты прав потребителей.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Проведение конкурсов рисунков по тематическим направлениям «Защиты прав потребителей» и «Сделано-на-</w:t>
            </w:r>
            <w:r w:rsidRPr="00B92584">
              <w:rPr>
                <w:color w:val="000000"/>
                <w:sz w:val="24"/>
              </w:rPr>
              <w:lastRenderedPageBreak/>
              <w:t>Дону» среди учащихся школ.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Ко Всемирному дню защиты прав потребителей (с 03.03.2023 по 19.03.2023) во всех общеобразовательных учреждениях в старших классах проведены тематические классные часы и открытые уроки. Количество участников -11,0 тыс. чел.</w:t>
            </w:r>
          </w:p>
        </w:tc>
        <w:tc>
          <w:tcPr>
            <w:tcW w:w="2100" w:type="dxa"/>
            <w:gridSpan w:val="2"/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2.3.1</w:t>
            </w:r>
          </w:p>
        </w:tc>
        <w:tc>
          <w:tcPr>
            <w:tcW w:w="2065" w:type="dxa"/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Повышение правовой грамотности по вопросам защиты прав потребителей.</w:t>
            </w: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За период январь- декабрь 2023 года проведено 9 веб-семинаров с участием 172 хозяйствующих субъектов.</w:t>
            </w: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2.3.2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Обеспечения информирования и участия хозяйствующих субъектов города Батайска  в ежегодной  региональной Конференции по вопросу защиты прав потребителей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01.01.2023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31.12.2023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1. Популяризация передового опыта работы по защите прав потребителей для руководителей хозяйствующих субъектов сферы услуг города Батайска и повышения культуры обслуживания </w:t>
            </w:r>
            <w:r w:rsidRPr="00B92584">
              <w:rPr>
                <w:color w:val="000000"/>
                <w:sz w:val="24"/>
              </w:rPr>
              <w:lastRenderedPageBreak/>
              <w:t>потребителей.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Информирование о тематических мероприятиях, проводимых в Ростовской области  по защите прав потребителей, осуществляется на постоянной основе.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c>
          <w:tcPr>
            <w:tcW w:w="14706" w:type="dxa"/>
            <w:gridSpan w:val="15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Подпрограмма 3 «Создание благоприятных условий для привлечения инвестиций в город Батайск»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3.1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3"/>
              </w:rPr>
              <w:t>Отдел экономики, инвестиционной политики и стратегического развития Администрации города Батайска, Управление по архитектуре и градостроительству города Батайска, Комитет по управлению имуществом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ind w:right="-108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3"/>
              </w:rPr>
              <w:t>1. Привлечение потока внешних  инвесторов для реализации проектов на территорию города 2. Повышение инвестиционной активности внутренних инвесторов.</w:t>
            </w:r>
          </w:p>
          <w:p w:rsidR="00B92584" w:rsidRPr="00B92584" w:rsidRDefault="00B92584" w:rsidP="00B92584">
            <w:pPr>
              <w:widowControl w:val="0"/>
              <w:ind w:right="-108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3"/>
              </w:rPr>
              <w:t>3. Повышение уровня и качества жизни населения города Батайска</w:t>
            </w: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ind w:left="34" w:right="-108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За первое полугодие 2023 года объем инвестиций в основной капитал по полному кругу предприятий составил 8,1 млрд. рублей (индекс физического объема инвестиций – 127,5 %).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Объем инвестиций в основной капитал по организациям, не относящимся к субъектам малого предпринимательства, составил 1,2 млрд. рублей, индекс физического объема инвестиций – 151,8 %.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 отчетном году в перечень инвестиционных проектов, находящихся на контроле главы Администрации города Батайска, добавлены два новых объекта: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- по строительству современного кластера химических производств </w:t>
            </w:r>
            <w:r w:rsidRPr="00B92584">
              <w:rPr>
                <w:color w:val="000000"/>
                <w:sz w:val="24"/>
              </w:rPr>
              <w:lastRenderedPageBreak/>
              <w:t>ООО «Станко-Групп РУС» с объемом инвестиций 300 млн. рублей и созданием 200 новых рабочих мест. Срок реализации проекта – 2025 год;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 крупномасштабный проект ООО «СЗ «Твой Дом» по строительству многоквартирных жилых домов по ул. Половинко в г. Батайске на 4 земельных участках общей площадью 48 210 кв. м (880 квартир) стоимостью 2 млрд. 895 млн. рублей и созданием 148 рабочих мест. Благодаря данному проекту наш город получит 59 квартир для детей-сирот.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color w:val="000000"/>
                <w:sz w:val="28"/>
              </w:rPr>
            </w:pP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3.2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3"/>
              </w:rPr>
              <w:t>Отдел экономики, инвестиционной политики и стратегического развития Администрации города Батайска, Управление по архитектуре и градостроительст</w:t>
            </w:r>
            <w:r w:rsidRPr="00B92584">
              <w:rPr>
                <w:color w:val="000000"/>
                <w:sz w:val="23"/>
              </w:rPr>
              <w:lastRenderedPageBreak/>
              <w:t>ву города Батайска, Комитет по управлению имуществом города Батайска</w:t>
            </w: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ind w:left="34" w:right="-108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3"/>
              </w:rPr>
              <w:t>1. Обеспечение взаимодействия бизнеса, органов государственной власти и органов местного самоуправления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3"/>
              </w:rPr>
              <w:t>2. Развитие механизма государственно-</w:t>
            </w:r>
            <w:r w:rsidRPr="00B92584">
              <w:rPr>
                <w:color w:val="000000"/>
                <w:sz w:val="23"/>
              </w:rPr>
              <w:lastRenderedPageBreak/>
              <w:t>частного партнёрства</w:t>
            </w:r>
          </w:p>
          <w:p w:rsidR="00B92584" w:rsidRPr="00B92584" w:rsidRDefault="00B92584" w:rsidP="00B92584">
            <w:pPr>
              <w:widowControl w:val="0"/>
              <w:ind w:left="34" w:right="-108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3"/>
              </w:rPr>
              <w:t>3. Повышение уровня и качества жизни населения города Батайска</w:t>
            </w: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 xml:space="preserve">На основании постановления Администрации города Батайска от 05.12.2017 «О создании совета по инвестициям муниципального образования «Город Батайск»» </w:t>
            </w:r>
            <w:r w:rsidRPr="00B92584">
              <w:rPr>
                <w:color w:val="000000"/>
                <w:sz w:val="24"/>
              </w:rPr>
              <w:lastRenderedPageBreak/>
              <w:t>ежеквартально проводятся заседания Совета по инвестициям, где рассматриваются вопросы о ходе исполнения инвестиционных проектов, при необходимости решаются проблемные вопросы инвесторов на каждом этапе.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B92584" w:rsidRPr="00B92584" w:rsidTr="001567B3">
        <w:tc>
          <w:tcPr>
            <w:tcW w:w="466" w:type="dxa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3.3</w:t>
            </w:r>
          </w:p>
        </w:tc>
        <w:tc>
          <w:tcPr>
            <w:tcW w:w="2065" w:type="dxa"/>
          </w:tcPr>
          <w:p w:rsidR="00B92584" w:rsidRPr="00B92584" w:rsidRDefault="00B92584" w:rsidP="00B92584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018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3"/>
              </w:rPr>
            </w:pPr>
            <w:r w:rsidRPr="00B92584">
              <w:rPr>
                <w:color w:val="000000"/>
                <w:sz w:val="23"/>
              </w:rPr>
              <w:t>Отдел экономики, инвестиционной политики и стратегического развития Администрации города Батайска, Отделение государственной статистики № 1 г.Батайска.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29" w:type="dxa"/>
            <w:gridSpan w:val="2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31.12.2030</w:t>
            </w:r>
          </w:p>
        </w:tc>
        <w:tc>
          <w:tcPr>
            <w:tcW w:w="1129" w:type="dxa"/>
            <w:gridSpan w:val="3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Мероприятие реализовано.</w:t>
            </w:r>
          </w:p>
        </w:tc>
        <w:tc>
          <w:tcPr>
            <w:tcW w:w="1129" w:type="dxa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Мероприятие реализовано.</w:t>
            </w:r>
          </w:p>
        </w:tc>
        <w:tc>
          <w:tcPr>
            <w:tcW w:w="1869" w:type="dxa"/>
            <w:gridSpan w:val="2"/>
          </w:tcPr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3"/>
              </w:rPr>
              <w:t>Подготовка и проведение Всероссийской переписи населения 2020 года.</w:t>
            </w:r>
          </w:p>
          <w:p w:rsidR="00B92584" w:rsidRPr="00B92584" w:rsidRDefault="00B92584" w:rsidP="00B92584">
            <w:pPr>
              <w:widowControl w:val="0"/>
              <w:ind w:firstLine="900"/>
              <w:jc w:val="both"/>
              <w:rPr>
                <w:color w:val="000000"/>
                <w:sz w:val="23"/>
              </w:rPr>
            </w:pPr>
          </w:p>
        </w:tc>
        <w:tc>
          <w:tcPr>
            <w:tcW w:w="2802" w:type="dxa"/>
          </w:tcPr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Всероссийская перепись населения 2020 года проведена.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Необходимые контракты для проведения переписи были заключены.</w:t>
            </w:r>
          </w:p>
        </w:tc>
        <w:tc>
          <w:tcPr>
            <w:tcW w:w="2100" w:type="dxa"/>
            <w:gridSpan w:val="2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</w:tbl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</w:p>
    <w:p w:rsidR="00B92584" w:rsidRPr="00B92584" w:rsidRDefault="00B92584" w:rsidP="00B92584">
      <w:pPr>
        <w:rPr>
          <w:color w:val="000000"/>
          <w:sz w:val="28"/>
        </w:rPr>
        <w:sectPr w:rsidR="00B92584" w:rsidRPr="00B92584">
          <w:headerReference w:type="default" r:id="rId10"/>
          <w:footerReference w:type="default" r:id="rId11"/>
          <w:pgSz w:w="15840" w:h="12240" w:orient="landscape"/>
          <w:pgMar w:top="1701" w:right="567" w:bottom="1134" w:left="567" w:header="709" w:footer="227" w:gutter="0"/>
          <w:pgNumType w:start="4"/>
          <w:cols w:space="720"/>
        </w:sect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lastRenderedPageBreak/>
        <w:t>Сведения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об использовании бюджетных ассигнований и внебюджетных средств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на реализацию муниципальной программы города Батайска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«Экономическое развитие» за 2023 г.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</w:p>
    <w:tbl>
      <w:tblPr>
        <w:tblW w:w="0" w:type="auto"/>
        <w:tblInd w:w="-494" w:type="dxa"/>
        <w:tblLayout w:type="fixed"/>
        <w:tblLook w:val="04A0" w:firstRow="1" w:lastRow="0" w:firstColumn="1" w:lastColumn="0" w:noHBand="0" w:noVBand="1"/>
      </w:tblPr>
      <w:tblGrid>
        <w:gridCol w:w="2888"/>
        <w:gridCol w:w="2273"/>
        <w:gridCol w:w="1792"/>
        <w:gridCol w:w="1469"/>
        <w:gridCol w:w="1710"/>
      </w:tblGrid>
      <w:tr w:rsidR="00B92584" w:rsidRPr="00B92584" w:rsidTr="001567B3">
        <w:trPr>
          <w:trHeight w:val="1760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Наименование муниципальной программы, подпрограммы,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основного мероприятия,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Объем расходов (тыс. руб.) предусмотренных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Фактические расходы (тыс. руб.)</w:t>
            </w:r>
          </w:p>
        </w:tc>
      </w:tr>
      <w:tr w:rsidR="00B92584" w:rsidRPr="00B92584" w:rsidTr="001567B3">
        <w:trPr>
          <w:trHeight w:val="1760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Муниципальной программой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</w:tr>
      <w:tr w:rsidR="00B92584" w:rsidRPr="00B92584" w:rsidTr="001567B3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5</w:t>
            </w:r>
          </w:p>
        </w:tc>
      </w:tr>
      <w:tr w:rsidR="00B92584" w:rsidRPr="00B92584" w:rsidTr="001567B3">
        <w:trPr>
          <w:trHeight w:val="320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Муниципальная</w:t>
            </w:r>
            <w:r w:rsidRPr="00B92584">
              <w:rPr>
                <w:color w:val="000000"/>
                <w:sz w:val="24"/>
              </w:rPr>
              <w:br/>
              <w:t>программа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«Экономическое развитие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tabs>
                <w:tab w:val="left" w:pos="1304"/>
              </w:tabs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40,00</w:t>
            </w:r>
          </w:p>
        </w:tc>
      </w:tr>
      <w:tr w:rsidR="00B92584" w:rsidRPr="00B92584" w:rsidTr="001567B3">
        <w:trPr>
          <w:trHeight w:val="309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605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1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40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20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Подпрограмма 1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2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6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34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92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25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1.1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99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02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26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91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43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1.2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 xml:space="preserve">Поддержка внешнеэкономической деятельности, развитие международного и межрегионального </w:t>
            </w:r>
            <w:r w:rsidRPr="00B92584">
              <w:rPr>
                <w:color w:val="000000"/>
                <w:sz w:val="24"/>
              </w:rPr>
              <w:lastRenderedPageBreak/>
              <w:t>сотрудничества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06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2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265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79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47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1.3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0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6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3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640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53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1.4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</w:t>
            </w:r>
            <w:r w:rsidRPr="00B92584">
              <w:rPr>
                <w:color w:val="000000"/>
                <w:sz w:val="28"/>
              </w:rPr>
              <w:t>.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00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9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2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27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Основное мероприятие 1.5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Предоставление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5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5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5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5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43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Подпрограмма 2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Защита прав потребителей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406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2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45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21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2.1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Обеспечение системы эффективной и доступной защиты прав потребителей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271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 xml:space="preserve">федеральный </w:t>
            </w:r>
            <w:r w:rsidRPr="00B92584">
              <w:rPr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lastRenderedPageBreak/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8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281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42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23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2.2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414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05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25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360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27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2.2.1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Разработка и издание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23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5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11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331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2.2.2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408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27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405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40,0</w:t>
            </w:r>
          </w:p>
        </w:tc>
      </w:tr>
      <w:tr w:rsidR="00B92584" w:rsidRPr="00B92584" w:rsidTr="001567B3">
        <w:trPr>
          <w:trHeight w:val="428"/>
        </w:trPr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2.3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Кадровое обеспечение защиты прав потребителей.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2.3.1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 xml:space="preserve">Организация и проведение семинаров для руководителей и специалистов хозяйствующих субъектов, </w:t>
            </w:r>
            <w:r w:rsidRPr="00B92584">
              <w:rPr>
                <w:color w:val="000000"/>
                <w:sz w:val="24"/>
              </w:rPr>
              <w:lastRenderedPageBreak/>
              <w:t>осуществляющих деятельность в различных сферах потребительского рынка города.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2.3.2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Обеспечения информирования и участия хозяйствующих субъектов города Батайска  в ежегодной  региональной Конференции по вопросу защиты прав потребителей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rPr>
          <w:trHeight w:val="210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Подпрограмма 3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Создание благоприятных условий для привлечения инвестиций в город Батайск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3.1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3.2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3.3.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  <w:tr w:rsidR="00B92584" w:rsidRPr="00B92584" w:rsidTr="001567B3"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0,00</w:t>
            </w:r>
          </w:p>
        </w:tc>
      </w:tr>
    </w:tbl>
    <w:p w:rsidR="00B92584" w:rsidRPr="00B92584" w:rsidRDefault="00B92584" w:rsidP="00B92584">
      <w:pPr>
        <w:rPr>
          <w:color w:val="000000"/>
          <w:sz w:val="28"/>
        </w:rPr>
        <w:sectPr w:rsidR="00B92584" w:rsidRPr="00B92584">
          <w:headerReference w:type="default" r:id="rId12"/>
          <w:footerReference w:type="default" r:id="rId13"/>
          <w:pgSz w:w="11906" w:h="16838"/>
          <w:pgMar w:top="1134" w:right="567" w:bottom="1134" w:left="1701" w:header="426" w:footer="567" w:gutter="0"/>
          <w:cols w:space="720"/>
        </w:sect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lastRenderedPageBreak/>
        <w:t>Информация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 xml:space="preserve">о возникновении экономии бюджетных ассигнований на реализацию основных мероприятий подпрограмм 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муниципальной программы города Батайска «Экономическое развитие» за 2023 г.,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в том числе в результате проведения закупок, при условии его исполнения в полном объеме в отчетном году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35"/>
        <w:gridCol w:w="2099"/>
        <w:gridCol w:w="2146"/>
        <w:gridCol w:w="1934"/>
        <w:gridCol w:w="2382"/>
      </w:tblGrid>
      <w:tr w:rsidR="00B92584" w:rsidRPr="00B92584" w:rsidTr="001567B3">
        <w:trPr>
          <w:trHeight w:val="645"/>
        </w:trPr>
        <w:tc>
          <w:tcPr>
            <w:tcW w:w="7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Наименование основного мероприятия подпрограмм, муниципальной программы (по инвестиционным расходам - в разрезе объектов)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Сумма экономии (тыс. рублей)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всего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 том числе в результате проведения закупок</w:t>
            </w:r>
          </w:p>
        </w:tc>
      </w:tr>
      <w:tr w:rsidR="00B92584" w:rsidRPr="00B92584" w:rsidTr="001567B3">
        <w:trPr>
          <w:trHeight w:val="684"/>
        </w:trPr>
        <w:tc>
          <w:tcPr>
            <w:tcW w:w="155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Подпрограмма «Развитие субъектов малого и среднего предпринимательства»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1.1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1.2.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1.3.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1.4.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 xml:space="preserve">Основное мероприятие 1.5. 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 xml:space="preserve">Предоставление муниципальных преференций сельскохозяйственным товаропроизводителям Ростовской области для размещения НТО без проведения торгов (конкурсов, </w:t>
            </w:r>
            <w:r w:rsidRPr="00B92584">
              <w:rPr>
                <w:color w:val="000000"/>
                <w:sz w:val="24"/>
              </w:rPr>
              <w:lastRenderedPageBreak/>
              <w:t>аукционов) на территории города Батайска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684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Подпрограмма «Защита прав потребителей»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2.1.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Обеспечение системы  эффективной и доступной 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2.2.1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Разработка и издание 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2.2.2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2.3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Кадровое обеспечение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2.3.1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2.3.2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Обеспечения информирования и участия хозяйствующих субъектов города Батайска  в ежегодной  региональной Конференции по вопросу защиты прав потребителей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49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 Подпрограмма «Создание благоприятных условий для привлечения инвестиций в город Батайск»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31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3.1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31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3.2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1012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3.3.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253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ВСЕГО: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</w:tbl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Информация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 xml:space="preserve">о соблюдении условий софинансирования расходных обязательств муниципального образования «Город Батайск» 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 xml:space="preserve">при реализации основных мероприятий подпрограмм </w:t>
      </w:r>
      <w:r w:rsidRPr="00B92584">
        <w:rPr>
          <w:color w:val="000000"/>
          <w:sz w:val="28"/>
        </w:rPr>
        <w:br/>
        <w:t>муниципальной программы города Батайска «Экономическое развитие» за 2023 г.</w:t>
      </w:r>
    </w:p>
    <w:p w:rsidR="00B92584" w:rsidRPr="00B92584" w:rsidRDefault="00B92584" w:rsidP="00B92584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94"/>
        <w:gridCol w:w="1504"/>
        <w:gridCol w:w="371"/>
        <w:gridCol w:w="1658"/>
        <w:gridCol w:w="96"/>
        <w:gridCol w:w="1605"/>
        <w:gridCol w:w="91"/>
        <w:gridCol w:w="1244"/>
        <w:gridCol w:w="112"/>
        <w:gridCol w:w="1538"/>
        <w:gridCol w:w="243"/>
        <w:gridCol w:w="1238"/>
      </w:tblGrid>
      <w:tr w:rsidR="00B92584" w:rsidRPr="00B92584" w:rsidTr="001567B3">
        <w:trPr>
          <w:trHeight w:val="811"/>
        </w:trPr>
        <w:tc>
          <w:tcPr>
            <w:tcW w:w="5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Наименование основного мероприятия подпрограммы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(по инвестиционным расходам -  в разрезе объектов)</w:t>
            </w:r>
          </w:p>
        </w:tc>
        <w:tc>
          <w:tcPr>
            <w:tcW w:w="36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Установленный объем софинансирования расходов* (%)</w:t>
            </w:r>
          </w:p>
        </w:tc>
        <w:tc>
          <w:tcPr>
            <w:tcW w:w="6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Объем фактических расходов</w:t>
            </w:r>
          </w:p>
        </w:tc>
      </w:tr>
      <w:tr w:rsidR="00B92584" w:rsidRPr="00B92584" w:rsidTr="001567B3">
        <w:trPr>
          <w:trHeight w:val="811"/>
        </w:trPr>
        <w:tc>
          <w:tcPr>
            <w:tcW w:w="5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36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За счет средств областного бюджета</w:t>
            </w:r>
          </w:p>
        </w:tc>
        <w:tc>
          <w:tcPr>
            <w:tcW w:w="3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За счет средств консолидированного бюджет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областной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бюджет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Консолидированный бюджет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%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%</w:t>
            </w:r>
          </w:p>
        </w:tc>
      </w:tr>
      <w:tr w:rsidR="00B92584" w:rsidRPr="00B92584" w:rsidTr="001567B3">
        <w:trPr>
          <w:trHeight w:val="540"/>
        </w:trPr>
        <w:tc>
          <w:tcPr>
            <w:tcW w:w="155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1. Подпрограмма «Развитие субъектов малого и среднего предпринимательства»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1.1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1.2.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1.3.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 xml:space="preserve">Организация информирования о деятельности организаций, образующих инфраструктуру поддержки субъектов малого и среднего предпринимательства, и </w:t>
            </w:r>
            <w:r w:rsidRPr="00B92584">
              <w:rPr>
                <w:color w:val="000000"/>
                <w:sz w:val="24"/>
              </w:rPr>
              <w:lastRenderedPageBreak/>
              <w:t>их консультационной поддержке субъектов малого и среднего предпринимательства.</w:t>
            </w:r>
          </w:p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1.4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2. Подпрограмма «Защита прав потребителей»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2.1.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Обеспечение системы  эффективной и доступной  защиты прав потребителей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2.2.1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Разработка и издание 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2.2.2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2.3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Кадровое обеспечение защиты прав потребителей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315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3. Подпрограмма «Создание благоприятных условий для привлечения инвестиций в город Батайск»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B92584" w:rsidRPr="00B92584" w:rsidTr="001567B3">
        <w:trPr>
          <w:trHeight w:val="315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3.1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315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Основное мероприятие 3.2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  <w:p w:rsidR="00B92584" w:rsidRPr="00B92584" w:rsidRDefault="00B92584" w:rsidP="00B925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315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Основное мероприятие 3.3.</w:t>
            </w:r>
          </w:p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  <w:tr w:rsidR="00B92584" w:rsidRPr="00B92584" w:rsidTr="001567B3">
        <w:trPr>
          <w:trHeight w:val="315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ВСЕГО: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4"/>
              </w:rPr>
              <w:t>-</w:t>
            </w:r>
          </w:p>
        </w:tc>
      </w:tr>
    </w:tbl>
    <w:p w:rsidR="00B92584" w:rsidRPr="00B92584" w:rsidRDefault="00B92584" w:rsidP="00B92584">
      <w:pPr>
        <w:widowControl w:val="0"/>
        <w:jc w:val="both"/>
        <w:rPr>
          <w:color w:val="000000"/>
          <w:sz w:val="12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8"/>
        </w:rPr>
      </w:pPr>
      <w:r w:rsidRPr="00B92584">
        <w:rPr>
          <w:color w:val="000000"/>
        </w:rPr>
        <w:tab/>
        <w:t>*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right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Информация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о расходах за счет средств, полученных от предпринимательской и иной приносящей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доход деятельности, муниципальных бюджетных и автономных учреждений муниципального образования «Город Батайск»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в отчетном году муниципальной программы города Батайска «Экономическое развитие» за 2023 г.</w:t>
      </w: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3"/>
        <w:gridCol w:w="1551"/>
        <w:gridCol w:w="883"/>
        <w:gridCol w:w="1129"/>
        <w:gridCol w:w="1271"/>
        <w:gridCol w:w="1129"/>
        <w:gridCol w:w="1270"/>
        <w:gridCol w:w="751"/>
        <w:gridCol w:w="779"/>
        <w:gridCol w:w="1016"/>
        <w:gridCol w:w="991"/>
        <w:gridCol w:w="988"/>
        <w:gridCol w:w="1128"/>
        <w:gridCol w:w="1155"/>
      </w:tblGrid>
      <w:tr w:rsidR="00B92584" w:rsidRPr="00B92584" w:rsidTr="001567B3">
        <w:trPr>
          <w:trHeight w:val="2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Наимено-вание муници-пального учреждения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Остаток средств на 01.01.2023</w:t>
            </w:r>
          </w:p>
        </w:tc>
        <w:tc>
          <w:tcPr>
            <w:tcW w:w="6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Остаток на 01.01.  2024</w:t>
            </w:r>
          </w:p>
        </w:tc>
      </w:tr>
      <w:tr w:rsidR="00B92584" w:rsidRPr="00B92584" w:rsidTr="001567B3">
        <w:trPr>
          <w:trHeight w:val="23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всего</w:t>
            </w:r>
          </w:p>
        </w:tc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всего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4"/>
              </w:rPr>
            </w:pPr>
            <w:r w:rsidRPr="00B92584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</w:tr>
      <w:tr w:rsidR="00B92584" w:rsidRPr="00B92584" w:rsidTr="001567B3">
        <w:trPr>
          <w:trHeight w:val="23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оказание платных услуг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добро-вольные пожертво-вания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целевые взносы физичес-ких и (или) юриди-ческих лиц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средства, получен-ные от прино-сящей доход деятель-ности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иные доходы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оплата труда с начи-слени-ями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капи-тальные вложе-ния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матери-альные запасы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прочие расходы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rPr>
                <w:color w:val="000000"/>
                <w:sz w:val="28"/>
              </w:rPr>
            </w:pPr>
          </w:p>
        </w:tc>
      </w:tr>
    </w:tbl>
    <w:p w:rsidR="00B92584" w:rsidRPr="00B92584" w:rsidRDefault="00B92584" w:rsidP="00B92584">
      <w:pPr>
        <w:rPr>
          <w:color w:val="000000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885"/>
        <w:gridCol w:w="1127"/>
        <w:gridCol w:w="1271"/>
        <w:gridCol w:w="1129"/>
        <w:gridCol w:w="1271"/>
        <w:gridCol w:w="752"/>
        <w:gridCol w:w="776"/>
        <w:gridCol w:w="1031"/>
        <w:gridCol w:w="977"/>
        <w:gridCol w:w="988"/>
        <w:gridCol w:w="1129"/>
        <w:gridCol w:w="1157"/>
      </w:tblGrid>
      <w:tr w:rsidR="00B92584" w:rsidRPr="00B92584" w:rsidTr="001567B3">
        <w:trPr>
          <w:trHeight w:val="23"/>
          <w:tblHeader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14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I. Муниципальные бюджетные учреждения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Итого по бюджетным учреждениям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II. Муниципальные автономные учреждения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lastRenderedPageBreak/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  <w:tr w:rsidR="00B92584" w:rsidRPr="00B92584" w:rsidTr="001567B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Итого по автономным учреждениям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-</w:t>
            </w:r>
          </w:p>
        </w:tc>
      </w:tr>
    </w:tbl>
    <w:p w:rsidR="00B92584" w:rsidRPr="00B92584" w:rsidRDefault="00B92584" w:rsidP="00B92584">
      <w:pPr>
        <w:rPr>
          <w:color w:val="000000"/>
          <w:sz w:val="12"/>
        </w:rPr>
      </w:pPr>
    </w:p>
    <w:p w:rsidR="00B92584" w:rsidRPr="00B92584" w:rsidRDefault="00B92584" w:rsidP="00B92584">
      <w:pPr>
        <w:ind w:firstLine="567"/>
        <w:rPr>
          <w:color w:val="000000"/>
          <w:sz w:val="28"/>
        </w:rPr>
      </w:pPr>
      <w:r w:rsidRPr="00B92584">
        <w:rPr>
          <w:color w:val="000000"/>
        </w:rPr>
        <w:t>*   Остаток средств на начало отчетного года.</w:t>
      </w:r>
    </w:p>
    <w:p w:rsidR="00B92584" w:rsidRPr="00B92584" w:rsidRDefault="00B92584" w:rsidP="00B92584">
      <w:pPr>
        <w:widowControl w:val="0"/>
        <w:ind w:firstLine="567"/>
        <w:jc w:val="both"/>
        <w:rPr>
          <w:color w:val="000000"/>
          <w:sz w:val="28"/>
        </w:rPr>
      </w:pPr>
      <w:r w:rsidRPr="00B92584">
        <w:rPr>
          <w:color w:val="000000"/>
        </w:rPr>
        <w:t>** Остаток средств на начало года, следующего за отчетным.</w:t>
      </w:r>
    </w:p>
    <w:p w:rsidR="00B92584" w:rsidRPr="00B92584" w:rsidRDefault="00B92584" w:rsidP="00B92584">
      <w:pPr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8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right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 xml:space="preserve">Информация 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 xml:space="preserve">об основных мероприятиях, финансируемых за счет средств местного бюджета, 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 xml:space="preserve">безвозмездных поступлений в местный бюджет и местных бюджетов, выполненных в полном объеме </w:t>
      </w:r>
    </w:p>
    <w:p w:rsidR="00B92584" w:rsidRPr="00B92584" w:rsidRDefault="00B92584" w:rsidP="00B92584">
      <w:pPr>
        <w:widowControl w:val="0"/>
        <w:jc w:val="center"/>
        <w:rPr>
          <w:color w:val="000000"/>
          <w:sz w:val="28"/>
        </w:rPr>
      </w:pPr>
      <w:r w:rsidRPr="00B92584">
        <w:rPr>
          <w:color w:val="000000"/>
          <w:sz w:val="28"/>
        </w:rPr>
        <w:t>муниципальной программы города Батайска «Экономическое развитие» за 2023г.</w:t>
      </w:r>
    </w:p>
    <w:p w:rsidR="00B92584" w:rsidRPr="00B92584" w:rsidRDefault="00B92584" w:rsidP="00B92584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1981"/>
        <w:gridCol w:w="4764"/>
        <w:gridCol w:w="4289"/>
        <w:gridCol w:w="4454"/>
      </w:tblGrid>
      <w:tr w:rsidR="00B92584" w:rsidRPr="00B92584" w:rsidTr="001567B3">
        <w:trPr>
          <w:trHeight w:val="79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Наименование муниципальной</w:t>
            </w:r>
          </w:p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программы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Степень реализации основных мероприятий</w:t>
            </w:r>
          </w:p>
        </w:tc>
      </w:tr>
      <w:tr w:rsidR="00B92584" w:rsidRPr="00B92584" w:rsidTr="001567B3">
        <w:trPr>
          <w:trHeight w:val="3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«Экономическое развитие»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x</w:t>
            </w:r>
          </w:p>
        </w:tc>
      </w:tr>
      <w:tr w:rsidR="00B92584" w:rsidRPr="00B92584" w:rsidTr="001567B3">
        <w:trPr>
          <w:trHeight w:val="3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ВСЕГО: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84" w:rsidRPr="00B92584" w:rsidRDefault="00B92584" w:rsidP="00B92584">
            <w:pPr>
              <w:widowControl w:val="0"/>
              <w:jc w:val="center"/>
              <w:rPr>
                <w:color w:val="000000"/>
                <w:sz w:val="28"/>
              </w:rPr>
            </w:pPr>
            <w:r w:rsidRPr="00B92584">
              <w:rPr>
                <w:color w:val="000000"/>
                <w:sz w:val="22"/>
              </w:rPr>
              <w:t>x</w:t>
            </w:r>
          </w:p>
        </w:tc>
      </w:tr>
    </w:tbl>
    <w:p w:rsidR="00B92584" w:rsidRPr="00B92584" w:rsidRDefault="00B92584" w:rsidP="00B92584">
      <w:pPr>
        <w:widowControl w:val="0"/>
        <w:jc w:val="both"/>
        <w:rPr>
          <w:color w:val="000000"/>
          <w:sz w:val="12"/>
        </w:rPr>
      </w:pPr>
    </w:p>
    <w:p w:rsidR="00B92584" w:rsidRPr="00B92584" w:rsidRDefault="00B92584" w:rsidP="00B92584">
      <w:pPr>
        <w:ind w:firstLine="567"/>
        <w:rPr>
          <w:color w:val="000000"/>
        </w:rPr>
      </w:pPr>
    </w:p>
    <w:p w:rsidR="00B92584" w:rsidRPr="00B92584" w:rsidRDefault="00B92584" w:rsidP="00B92584">
      <w:pPr>
        <w:widowControl w:val="0"/>
        <w:ind w:firstLine="567"/>
        <w:jc w:val="both"/>
        <w:rPr>
          <w:color w:val="000000"/>
        </w:rPr>
      </w:pPr>
    </w:p>
    <w:p w:rsidR="00B92584" w:rsidRPr="00B92584" w:rsidRDefault="00B92584" w:rsidP="00B92584">
      <w:pPr>
        <w:widowControl w:val="0"/>
        <w:ind w:firstLine="567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ind w:firstLine="567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ind w:firstLine="567"/>
        <w:jc w:val="both"/>
        <w:rPr>
          <w:color w:val="000000"/>
          <w:sz w:val="24"/>
        </w:rPr>
      </w:pPr>
    </w:p>
    <w:p w:rsidR="00B92584" w:rsidRPr="00B92584" w:rsidRDefault="00B92584" w:rsidP="00B92584">
      <w:pPr>
        <w:widowControl w:val="0"/>
        <w:jc w:val="both"/>
        <w:rPr>
          <w:color w:val="000000"/>
          <w:sz w:val="28"/>
        </w:rPr>
      </w:pPr>
      <w:r w:rsidRPr="00B92584">
        <w:rPr>
          <w:color w:val="000000"/>
          <w:sz w:val="28"/>
        </w:rPr>
        <w:t>Начальник общего отдела</w:t>
      </w:r>
    </w:p>
    <w:p w:rsidR="00B92584" w:rsidRPr="00B92584" w:rsidRDefault="00B92584" w:rsidP="00B92584">
      <w:pPr>
        <w:widowControl w:val="0"/>
        <w:jc w:val="both"/>
        <w:rPr>
          <w:color w:val="000000"/>
          <w:sz w:val="28"/>
        </w:rPr>
      </w:pPr>
      <w:r w:rsidRPr="00B92584">
        <w:rPr>
          <w:color w:val="000000"/>
          <w:sz w:val="28"/>
        </w:rPr>
        <w:t>Администрации города Батайска</w:t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</w:r>
      <w:r w:rsidRPr="00B92584">
        <w:rPr>
          <w:color w:val="000000"/>
          <w:sz w:val="28"/>
        </w:rPr>
        <w:tab/>
        <w:t xml:space="preserve">      В.С. Мирошникова</w:t>
      </w:r>
    </w:p>
    <w:p w:rsidR="00B92584" w:rsidRDefault="00B92584">
      <w:pPr>
        <w:jc w:val="both"/>
        <w:rPr>
          <w:sz w:val="22"/>
        </w:rPr>
      </w:pPr>
      <w:bookmarkStart w:id="4" w:name="_GoBack"/>
      <w:bookmarkEnd w:id="4"/>
    </w:p>
    <w:sectPr w:rsidR="00B92584">
      <w:headerReference w:type="default" r:id="rId14"/>
      <w:footerReference w:type="default" r:id="rId15"/>
      <w:pgSz w:w="16838" w:h="11906" w:orient="landscape"/>
      <w:pgMar w:top="1701" w:right="567" w:bottom="113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88" w:rsidRDefault="00D40A88">
      <w:r>
        <w:separator/>
      </w:r>
    </w:p>
  </w:endnote>
  <w:endnote w:type="continuationSeparator" w:id="0">
    <w:p w:rsidR="00D40A88" w:rsidRDefault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84" w:rsidRDefault="00B92584">
    <w:pPr>
      <w:pStyle w:val="aff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84" w:rsidRDefault="00B92584">
    <w:pPr>
      <w:pStyle w:val="aff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23" w:rsidRDefault="00D40A88">
    <w:pPr>
      <w:pStyle w:val="af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88" w:rsidRDefault="00D40A88">
      <w:r>
        <w:separator/>
      </w:r>
    </w:p>
  </w:footnote>
  <w:footnote w:type="continuationSeparator" w:id="0">
    <w:p w:rsidR="00D40A88" w:rsidRDefault="00D4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2F" w:rsidRDefault="00D40A88">
    <w:pPr>
      <w:framePr w:wrap="around" w:vAnchor="text" w:hAnchor="margin" w:xAlign="center" w:y="1"/>
    </w:pPr>
    <w:r>
      <w:fldChar w:fldCharType="begin"/>
    </w:r>
    <w:r>
      <w:instrText>PAGE \* Arabic</w:instrText>
    </w:r>
    <w:r w:rsidR="00B92584">
      <w:fldChar w:fldCharType="separate"/>
    </w:r>
    <w:r w:rsidR="00B92584">
      <w:rPr>
        <w:noProof/>
      </w:rPr>
      <w:t>3</w:t>
    </w:r>
    <w:r>
      <w:fldChar w:fldCharType="end"/>
    </w:r>
  </w:p>
  <w:p w:rsidR="000D442F" w:rsidRDefault="00D40A88">
    <w:pPr>
      <w:pStyle w:val="afff2"/>
      <w:jc w:val="center"/>
      <w:rPr>
        <w:sz w:val="24"/>
      </w:rPr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D442F" w:rsidRDefault="000D442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GL3VercBAABn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0D442F" w:rsidRDefault="000D442F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2F" w:rsidRDefault="000D44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84" w:rsidRDefault="00B9258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20</w:t>
    </w:r>
    <w:r>
      <w:fldChar w:fldCharType="end"/>
    </w:r>
  </w:p>
  <w:p w:rsidR="00B92584" w:rsidRDefault="00B92584">
    <w:pPr>
      <w:pStyle w:val="aff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84" w:rsidRDefault="00B9258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24</w:t>
    </w:r>
    <w:r>
      <w:fldChar w:fldCharType="end"/>
    </w:r>
  </w:p>
  <w:p w:rsidR="00B92584" w:rsidRDefault="00B92584">
    <w:pPr>
      <w:pStyle w:val="afff2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23" w:rsidRDefault="00D40A8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2584">
      <w:rPr>
        <w:noProof/>
      </w:rPr>
      <w:t>33</w:t>
    </w:r>
    <w:r>
      <w:fldChar w:fldCharType="end"/>
    </w:r>
  </w:p>
  <w:p w:rsidR="004A4E23" w:rsidRDefault="00D40A88">
    <w:pPr>
      <w:pStyle w:val="afff2"/>
      <w:jc w:val="center"/>
    </w:pPr>
  </w:p>
  <w:p w:rsidR="004A4E23" w:rsidRDefault="00D40A88">
    <w:pPr>
      <w:pStyle w:val="afff2"/>
      <w:jc w:val="center"/>
    </w:pPr>
  </w:p>
  <w:p w:rsidR="004A4E23" w:rsidRDefault="00D40A88">
    <w:pPr>
      <w:pStyle w:val="afff2"/>
      <w:jc w:val="center"/>
    </w:pPr>
  </w:p>
  <w:p w:rsidR="004A4E23" w:rsidRDefault="00D40A88">
    <w:pPr>
      <w:pStyle w:val="aff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612D5"/>
    <w:multiLevelType w:val="multilevel"/>
    <w:tmpl w:val="373C5C8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4881F0A"/>
    <w:multiLevelType w:val="multilevel"/>
    <w:tmpl w:val="E0EA29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42F"/>
    <w:rsid w:val="000D442F"/>
    <w:rsid w:val="00B92584"/>
    <w:rsid w:val="00D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F5F59-9319-4977-8E43-284C2E18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3">
    <w:name w:val="Заголовок таблицы"/>
    <w:basedOn w:val="a4"/>
    <w:link w:val="a5"/>
  </w:style>
  <w:style w:type="character" w:customStyle="1" w:styleId="a5">
    <w:name w:val="Заголовок таблицы"/>
    <w:basedOn w:val="a6"/>
    <w:link w:val="a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rFonts w:asciiTheme="minorHAnsi" w:hAnsiTheme="minorHAnsi"/>
      <w:color w:val="000000"/>
      <w:spacing w:val="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a7">
    <w:name w:val="Прижатый влево"/>
    <w:basedOn w:val="a"/>
    <w:link w:val="a8"/>
    <w:pPr>
      <w:widowControl w:val="0"/>
    </w:pPr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Pr>
      <w:rFonts w:ascii="Arial" w:hAnsi="Arial"/>
      <w:color w:val="00000A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9">
    <w:name w:val="No Spacing"/>
    <w:link w:val="aa"/>
    <w:rPr>
      <w:rFonts w:ascii="Calibri" w:hAnsi="Calibri"/>
      <w:color w:val="00000A"/>
      <w:sz w:val="22"/>
    </w:rPr>
  </w:style>
  <w:style w:type="character" w:customStyle="1" w:styleId="12">
    <w:name w:val="Без интервала1"/>
    <w:rPr>
      <w:rFonts w:ascii="Calibri" w:hAnsi="Calibri"/>
      <w:color w:val="00000A"/>
      <w:sz w:val="22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14"/>
    <w:link w:val="-"/>
    <w:rPr>
      <w:color w:val="0000FF"/>
      <w:u w:val="single"/>
    </w:rPr>
  </w:style>
  <w:style w:type="paragraph" w:styleId="ab">
    <w:name w:val="Balloon Text"/>
    <w:basedOn w:val="a"/>
    <w:link w:val="15"/>
    <w:rPr>
      <w:rFonts w:ascii="Tahoma" w:hAnsi="Tahoma"/>
      <w:sz w:val="16"/>
    </w:rPr>
  </w:style>
  <w:style w:type="character" w:customStyle="1" w:styleId="16">
    <w:name w:val="Текст выноски1"/>
    <w:rPr>
      <w:rFonts w:ascii="Tahoma" w:hAnsi="Tahoma"/>
      <w:sz w:val="16"/>
    </w:rPr>
  </w:style>
  <w:style w:type="paragraph" w:customStyle="1" w:styleId="ac">
    <w:name w:val="Символ нумерации"/>
    <w:link w:val="ad"/>
  </w:style>
  <w:style w:type="character" w:customStyle="1" w:styleId="ad">
    <w:name w:val="Символ нумерации"/>
    <w:link w:val="ac"/>
  </w:style>
  <w:style w:type="paragraph" w:customStyle="1" w:styleId="ae">
    <w:name w:val="Прижатый влево"/>
    <w:link w:val="af"/>
    <w:rPr>
      <w:rFonts w:ascii="Arial" w:hAnsi="Arial"/>
      <w:sz w:val="24"/>
    </w:rPr>
  </w:style>
  <w:style w:type="character" w:customStyle="1" w:styleId="af">
    <w:name w:val="Прижатый влево"/>
    <w:link w:val="ae"/>
    <w:rPr>
      <w:rFonts w:ascii="Arial" w:hAnsi="Arial"/>
      <w:sz w:val="24"/>
    </w:rPr>
  </w:style>
  <w:style w:type="paragraph" w:customStyle="1" w:styleId="af0">
    <w:name w:val="Содержимое врезки"/>
    <w:basedOn w:val="a"/>
    <w:link w:val="af1"/>
  </w:style>
  <w:style w:type="character" w:customStyle="1" w:styleId="af1">
    <w:name w:val="Содержимое врезки"/>
    <w:basedOn w:val="1"/>
    <w:link w:val="af0"/>
    <w:rPr>
      <w:rFonts w:ascii="Times New Roman" w:hAnsi="Times New Roman"/>
      <w:color w:val="00000A"/>
      <w:spacing w:val="0"/>
      <w:sz w:val="20"/>
    </w:rPr>
  </w:style>
  <w:style w:type="paragraph" w:customStyle="1" w:styleId="af2">
    <w:name w:val="Текст выноски Знак"/>
    <w:basedOn w:val="31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Pr>
      <w:rFonts w:ascii="Tahoma" w:hAnsi="Tahoma"/>
      <w:sz w:val="16"/>
    </w:rPr>
  </w:style>
  <w:style w:type="paragraph" w:customStyle="1" w:styleId="af4">
    <w:name w:val="Текст выноски Знак"/>
    <w:basedOn w:val="23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a0"/>
    <w:link w:val="af4"/>
    <w:rPr>
      <w:rFonts w:ascii="Tahoma" w:hAnsi="Tahoma"/>
      <w:sz w:val="16"/>
    </w:rPr>
  </w:style>
  <w:style w:type="paragraph" w:customStyle="1" w:styleId="af6">
    <w:name w:val="Отчетный"/>
    <w:link w:val="af7"/>
    <w:rPr>
      <w:sz w:val="26"/>
    </w:rPr>
  </w:style>
  <w:style w:type="character" w:customStyle="1" w:styleId="af7">
    <w:name w:val="Отчетный"/>
    <w:link w:val="af6"/>
    <w:rPr>
      <w:sz w:val="26"/>
    </w:rPr>
  </w:style>
  <w:style w:type="paragraph" w:styleId="af8">
    <w:name w:val="List Paragraph"/>
    <w:link w:val="af9"/>
    <w:rPr>
      <w:rFonts w:ascii="Calibri" w:hAnsi="Calibri"/>
      <w:sz w:val="22"/>
    </w:rPr>
  </w:style>
  <w:style w:type="character" w:customStyle="1" w:styleId="17">
    <w:name w:val="Абзац списка1"/>
    <w:basedOn w:val="1"/>
    <w:rPr>
      <w:rFonts w:ascii="Calibri" w:hAnsi="Calibri"/>
      <w:color w:val="00000A"/>
      <w:spacing w:val="0"/>
      <w:sz w:val="22"/>
    </w:rPr>
  </w:style>
  <w:style w:type="paragraph" w:customStyle="1" w:styleId="afa">
    <w:name w:val="Колонтитул"/>
    <w:link w:val="afb"/>
  </w:style>
  <w:style w:type="character" w:customStyle="1" w:styleId="afb">
    <w:name w:val="Колонтитул"/>
    <w:link w:val="afa"/>
  </w:style>
  <w:style w:type="character" w:customStyle="1" w:styleId="310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  <w:rPr>
      <w:rFonts w:asciiTheme="minorHAnsi" w:hAnsiTheme="minorHAnsi"/>
      <w:color w:val="000000"/>
      <w:spacing w:val="0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fe">
    <w:name w:val="caption"/>
    <w:link w:val="aff"/>
    <w:rPr>
      <w:i/>
      <w:sz w:val="24"/>
    </w:rPr>
  </w:style>
  <w:style w:type="character" w:customStyle="1" w:styleId="18">
    <w:name w:val="Название объекта1"/>
    <w:basedOn w:val="1"/>
    <w:rPr>
      <w:rFonts w:ascii="Times New Roman" w:hAnsi="Times New Roman"/>
      <w:i/>
      <w:color w:val="00000A"/>
      <w:spacing w:val="0"/>
      <w:sz w:val="24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WW8Num4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aff0">
    <w:name w:val="Верхний колонтитул слева"/>
    <w:link w:val="aff1"/>
  </w:style>
  <w:style w:type="character" w:customStyle="1" w:styleId="aff1">
    <w:name w:val="Верхний колонтитул слева"/>
    <w:link w:val="aff0"/>
  </w:style>
  <w:style w:type="character" w:customStyle="1" w:styleId="aa">
    <w:name w:val="Без интервала Знак"/>
    <w:link w:val="a9"/>
    <w:rPr>
      <w:rFonts w:ascii="Calibri" w:hAnsi="Calibri"/>
      <w:color w:val="00000A"/>
      <w:spacing w:val="0"/>
      <w:sz w:val="22"/>
    </w:rPr>
  </w:style>
  <w:style w:type="paragraph" w:customStyle="1" w:styleId="aff2">
    <w:name w:val="Верхний колонтитул слева"/>
    <w:basedOn w:val="a"/>
    <w:link w:val="aff3"/>
  </w:style>
  <w:style w:type="character" w:customStyle="1" w:styleId="aff3">
    <w:name w:val="Верхний колонтитул слева"/>
    <w:basedOn w:val="1"/>
    <w:link w:val="aff2"/>
    <w:rPr>
      <w:rFonts w:ascii="Times New Roman" w:hAnsi="Times New Roman"/>
      <w:color w:val="00000A"/>
      <w:spacing w:val="0"/>
      <w:sz w:val="2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paragraph" w:styleId="aff4">
    <w:name w:val="Normal (Web)"/>
    <w:link w:val="aff5"/>
    <w:rPr>
      <w:sz w:val="24"/>
    </w:rPr>
  </w:style>
  <w:style w:type="character" w:customStyle="1" w:styleId="19">
    <w:name w:val="Обычный (веб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pacing w:val="0"/>
      <w:sz w:val="22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styleId="aff6">
    <w:name w:val="Subtitle"/>
    <w:link w:val="aff7"/>
    <w:uiPriority w:val="11"/>
    <w:qFormat/>
    <w:rPr>
      <w:rFonts w:ascii="XO Thames" w:hAnsi="XO Thames"/>
      <w:i/>
      <w:sz w:val="24"/>
    </w:rPr>
  </w:style>
  <w:style w:type="character" w:customStyle="1" w:styleId="1a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24">
    <w:name w:val="Название объекта2"/>
    <w:rPr>
      <w:i/>
      <w:sz w:val="24"/>
    </w:rPr>
  </w:style>
  <w:style w:type="character" w:customStyle="1" w:styleId="aff5">
    <w:name w:val="Обычный (веб) Знак"/>
    <w:link w:val="aff4"/>
    <w:rPr>
      <w:sz w:val="24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pacing w:val="0"/>
      <w:sz w:val="24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character" w:customStyle="1" w:styleId="15">
    <w:name w:val="Текст выноски Знак1"/>
    <w:basedOn w:val="1"/>
    <w:link w:val="ab"/>
    <w:rPr>
      <w:rFonts w:ascii="Tahoma" w:hAnsi="Tahoma"/>
      <w:color w:val="00000A"/>
      <w:spacing w:val="0"/>
      <w:sz w:val="16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aff8">
    <w:name w:val="Заголовок"/>
    <w:basedOn w:val="a"/>
    <w:next w:val="aff9"/>
    <w:link w:val="aff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a">
    <w:name w:val="Заголовок"/>
    <w:basedOn w:val="1"/>
    <w:link w:val="aff8"/>
    <w:rPr>
      <w:rFonts w:ascii="Liberation Sans" w:hAnsi="Liberation Sans"/>
      <w:color w:val="00000A"/>
      <w:spacing w:val="0"/>
      <w:sz w:val="28"/>
    </w:rPr>
  </w:style>
  <w:style w:type="paragraph" w:customStyle="1" w:styleId="affb">
    <w:name w:val="Верхний колонтитул Знак"/>
    <w:basedOn w:val="23"/>
    <w:link w:val="affc"/>
    <w:rPr>
      <w:rFonts w:ascii="Times New Roman" w:hAnsi="Times New Roman"/>
      <w:color w:val="00000A"/>
    </w:rPr>
  </w:style>
  <w:style w:type="character" w:customStyle="1" w:styleId="affc">
    <w:name w:val="Верхний колонтитул Знак"/>
    <w:basedOn w:val="a0"/>
    <w:link w:val="affb"/>
    <w:rPr>
      <w:rFonts w:ascii="Times New Roman" w:hAnsi="Times New Roman"/>
      <w:color w:val="00000A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affd">
    <w:name w:val="Отчетный"/>
    <w:basedOn w:val="a"/>
    <w:link w:val="affe"/>
    <w:pPr>
      <w:spacing w:after="120" w:line="360" w:lineRule="auto"/>
      <w:ind w:firstLine="720"/>
      <w:jc w:val="both"/>
    </w:pPr>
    <w:rPr>
      <w:sz w:val="26"/>
    </w:rPr>
  </w:style>
  <w:style w:type="character" w:customStyle="1" w:styleId="affe">
    <w:name w:val="Отчетный"/>
    <w:basedOn w:val="1"/>
    <w:link w:val="affd"/>
    <w:rPr>
      <w:rFonts w:ascii="Times New Roman" w:hAnsi="Times New Roman"/>
      <w:color w:val="00000A"/>
      <w:spacing w:val="0"/>
      <w:sz w:val="26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afff">
    <w:name w:val="Содержимое врезки"/>
    <w:link w:val="afff0"/>
  </w:style>
  <w:style w:type="character" w:customStyle="1" w:styleId="afff0">
    <w:name w:val="Содержимое врезки"/>
    <w:link w:val="afff"/>
  </w:style>
  <w:style w:type="paragraph" w:customStyle="1" w:styleId="-1">
    <w:name w:val="Интернет-ссылка"/>
    <w:basedOn w:val="1b"/>
    <w:link w:val="-2"/>
    <w:rPr>
      <w:color w:val="0000FF"/>
      <w:u w:val="single"/>
    </w:rPr>
  </w:style>
  <w:style w:type="character" w:customStyle="1" w:styleId="-2">
    <w:name w:val="Интернет-ссылка"/>
    <w:basedOn w:val="1c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f9">
    <w:name w:val="Абзац списка Знак"/>
    <w:link w:val="af8"/>
    <w:rPr>
      <w:rFonts w:ascii="Calibri" w:hAnsi="Calibri"/>
      <w:sz w:val="22"/>
    </w:rPr>
  </w:style>
  <w:style w:type="paragraph" w:customStyle="1" w:styleId="1d">
    <w:name w:val="Гиперссылка1"/>
    <w:link w:val="afff1"/>
    <w:rPr>
      <w:rFonts w:ascii="Calibri" w:hAnsi="Calibri"/>
      <w:color w:val="0000FF"/>
      <w:u w:val="single"/>
    </w:rPr>
  </w:style>
  <w:style w:type="character" w:styleId="afff1">
    <w:name w:val="Hyperlink"/>
    <w:link w:val="1d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31">
    <w:name w:val="Основной шрифт абзаца3"/>
    <w:link w:val="1e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8"/>
    </w:rPr>
  </w:style>
  <w:style w:type="paragraph" w:customStyle="1" w:styleId="1f0">
    <w:name w:val="Заголовок 1 Знак"/>
    <w:basedOn w:val="31"/>
    <w:link w:val="1f1"/>
    <w:rPr>
      <w:rFonts w:ascii="Times New Roman" w:hAnsi="Times New Roman"/>
      <w:sz w:val="24"/>
    </w:rPr>
  </w:style>
  <w:style w:type="character" w:customStyle="1" w:styleId="1f1">
    <w:name w:val="Заголовок 1 Знак"/>
    <w:basedOn w:val="a0"/>
    <w:link w:val="1f0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f2">
    <w:name w:val="header"/>
    <w:link w:val="1f2"/>
  </w:style>
  <w:style w:type="character" w:customStyle="1" w:styleId="1f3">
    <w:name w:val="Верхний колонтитул1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1f4">
    <w:name w:val="Название объекта1"/>
    <w:basedOn w:val="a"/>
    <w:link w:val="1f5"/>
    <w:pPr>
      <w:spacing w:before="120" w:after="120"/>
    </w:pPr>
    <w:rPr>
      <w:i/>
      <w:sz w:val="24"/>
    </w:rPr>
  </w:style>
  <w:style w:type="character" w:customStyle="1" w:styleId="1f5">
    <w:name w:val="Название объекта1"/>
    <w:basedOn w:val="1"/>
    <w:link w:val="1f4"/>
    <w:rPr>
      <w:rFonts w:ascii="Times New Roman" w:hAnsi="Times New Roman"/>
      <w:i/>
      <w:color w:val="00000A"/>
      <w:spacing w:val="0"/>
      <w:sz w:val="24"/>
    </w:rPr>
  </w:style>
  <w:style w:type="paragraph" w:customStyle="1" w:styleId="1f6">
    <w:name w:val="Название объекта1"/>
    <w:link w:val="1f7"/>
    <w:rPr>
      <w:i/>
      <w:sz w:val="24"/>
    </w:rPr>
  </w:style>
  <w:style w:type="character" w:customStyle="1" w:styleId="1f7">
    <w:name w:val="Название объекта1"/>
    <w:link w:val="1f6"/>
    <w:rPr>
      <w:i/>
      <w:sz w:val="24"/>
    </w:rPr>
  </w:style>
  <w:style w:type="character" w:customStyle="1" w:styleId="34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afff3">
    <w:name w:val="Заголовок таблицы"/>
    <w:basedOn w:val="afff4"/>
    <w:link w:val="afff5"/>
  </w:style>
  <w:style w:type="character" w:customStyle="1" w:styleId="afff5">
    <w:name w:val="Заголовок таблицы"/>
    <w:basedOn w:val="afff6"/>
    <w:link w:val="afff3"/>
    <w:rPr>
      <w:rFonts w:ascii="Times New Roman" w:hAnsi="Times New Roman"/>
      <w:color w:val="00000A"/>
      <w:spacing w:val="0"/>
      <w:sz w:val="20"/>
    </w:rPr>
  </w:style>
  <w:style w:type="paragraph" w:styleId="25">
    <w:name w:val="Body Text 2"/>
    <w:link w:val="26"/>
    <w:rPr>
      <w:sz w:val="28"/>
    </w:rPr>
  </w:style>
  <w:style w:type="character" w:customStyle="1" w:styleId="210">
    <w:name w:val="Основной текст 21"/>
    <w:basedOn w:val="1"/>
    <w:rPr>
      <w:rFonts w:ascii="Times New Roman" w:hAnsi="Times New Roman"/>
      <w:color w:val="00000A"/>
      <w:spacing w:val="0"/>
      <w:sz w:val="28"/>
    </w:rPr>
  </w:style>
  <w:style w:type="paragraph" w:styleId="afff7">
    <w:name w:val="index heading"/>
    <w:link w:val="afff8"/>
  </w:style>
  <w:style w:type="character" w:customStyle="1" w:styleId="1f8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ff9">
    <w:name w:val="Body Text"/>
    <w:basedOn w:val="a"/>
    <w:link w:val="afff9"/>
    <w:pPr>
      <w:spacing w:after="140" w:line="288" w:lineRule="auto"/>
    </w:pPr>
  </w:style>
  <w:style w:type="character" w:customStyle="1" w:styleId="afff9">
    <w:name w:val="Основной текст Знак"/>
    <w:basedOn w:val="1"/>
    <w:link w:val="aff9"/>
    <w:rPr>
      <w:rFonts w:ascii="Times New Roman" w:hAnsi="Times New Roman"/>
      <w:color w:val="00000A"/>
      <w:spacing w:val="0"/>
      <w:sz w:val="20"/>
    </w:rPr>
  </w:style>
  <w:style w:type="paragraph" w:customStyle="1" w:styleId="a4">
    <w:name w:val="Содержимое таблицы"/>
    <w:link w:val="a6"/>
  </w:style>
  <w:style w:type="character" w:customStyle="1" w:styleId="a6">
    <w:name w:val="Содержимое таблицы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paragraph" w:styleId="afffa">
    <w:name w:val="List"/>
    <w:basedOn w:val="aff9"/>
    <w:link w:val="afffb"/>
  </w:style>
  <w:style w:type="character" w:customStyle="1" w:styleId="1f9">
    <w:name w:val="Список1"/>
    <w:basedOn w:val="Textbody0"/>
  </w:style>
  <w:style w:type="paragraph" w:customStyle="1" w:styleId="afffc">
    <w:name w:val="Колонтитул"/>
    <w:basedOn w:val="a"/>
    <w:link w:val="afffd"/>
  </w:style>
  <w:style w:type="character" w:customStyle="1" w:styleId="afffd">
    <w:name w:val="Колонтитул"/>
    <w:basedOn w:val="1"/>
    <w:link w:val="afffc"/>
    <w:rPr>
      <w:rFonts w:ascii="Times New Roman" w:hAnsi="Times New Roman"/>
      <w:color w:val="00000A"/>
      <w:spacing w:val="0"/>
      <w:sz w:val="20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paragraph" w:customStyle="1" w:styleId="1fa">
    <w:name w:val="Номер страницы1"/>
    <w:link w:val="afffe"/>
  </w:style>
  <w:style w:type="character" w:styleId="afffe">
    <w:name w:val="page number"/>
    <w:link w:val="27"/>
    <w:rPr>
      <w:rFonts w:asciiTheme="minorHAnsi" w:hAnsiTheme="minorHAnsi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character" w:customStyle="1" w:styleId="28">
    <w:name w:val="Указатель2"/>
  </w:style>
  <w:style w:type="paragraph" w:styleId="affff">
    <w:name w:val="footer"/>
    <w:basedOn w:val="a"/>
    <w:link w:val="1fb"/>
    <w:pPr>
      <w:tabs>
        <w:tab w:val="center" w:pos="4677"/>
        <w:tab w:val="right" w:pos="9355"/>
      </w:tabs>
    </w:pPr>
  </w:style>
  <w:style w:type="character" w:customStyle="1" w:styleId="1fc">
    <w:name w:val="Нижний колонтитул1"/>
  </w:style>
  <w:style w:type="paragraph" w:customStyle="1" w:styleId="111">
    <w:name w:val="Заголовок 11"/>
    <w:basedOn w:val="a"/>
    <w:link w:val="112"/>
    <w:pPr>
      <w:keepNext/>
      <w:spacing w:before="1080" w:line="480" w:lineRule="auto"/>
      <w:outlineLvl w:val="0"/>
    </w:pPr>
    <w:rPr>
      <w:sz w:val="24"/>
    </w:rPr>
  </w:style>
  <w:style w:type="character" w:customStyle="1" w:styleId="112">
    <w:name w:val="Заголовок 11"/>
    <w:basedOn w:val="1"/>
    <w:link w:val="111"/>
    <w:rPr>
      <w:rFonts w:ascii="Times New Roman" w:hAnsi="Times New Roman"/>
      <w:color w:val="00000A"/>
      <w:spacing w:val="0"/>
      <w:sz w:val="24"/>
    </w:rPr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character" w:customStyle="1" w:styleId="1f2">
    <w:name w:val="Верхний колонтитул Знак1"/>
    <w:link w:val="afff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afffb">
    <w:name w:val="Список Знак"/>
    <w:basedOn w:val="afff9"/>
    <w:link w:val="afffa"/>
    <w:rPr>
      <w:rFonts w:ascii="Times New Roman" w:hAnsi="Times New Roman"/>
      <w:color w:val="00000A"/>
      <w:spacing w:val="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113">
    <w:name w:val="Заголовок 11"/>
    <w:link w:val="114"/>
    <w:rPr>
      <w:sz w:val="24"/>
    </w:rPr>
  </w:style>
  <w:style w:type="character" w:customStyle="1" w:styleId="114">
    <w:name w:val="Заголовок 11"/>
    <w:link w:val="113"/>
    <w:rPr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character" w:customStyle="1" w:styleId="35">
    <w:name w:val="Указатель3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affff0">
    <w:name w:val="Нижний колонтитул Знак"/>
    <w:basedOn w:val="23"/>
    <w:link w:val="affff1"/>
    <w:rPr>
      <w:rFonts w:ascii="Times New Roman" w:hAnsi="Times New Roman"/>
      <w:color w:val="00000A"/>
    </w:rPr>
  </w:style>
  <w:style w:type="character" w:customStyle="1" w:styleId="affff1">
    <w:name w:val="Нижний колонтитул Знак"/>
    <w:basedOn w:val="a0"/>
    <w:link w:val="affff0"/>
    <w:rPr>
      <w:rFonts w:ascii="Times New Roman" w:hAnsi="Times New Roman"/>
      <w:color w:val="00000A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  <w:rPr>
      <w:rFonts w:asciiTheme="minorHAnsi" w:hAnsiTheme="minorHAnsi"/>
      <w:color w:val="000000"/>
      <w:spacing w:val="0"/>
      <w:sz w:val="20"/>
    </w:rPr>
  </w:style>
  <w:style w:type="character" w:customStyle="1" w:styleId="afff8">
    <w:name w:val="Указатель Знак"/>
    <w:link w:val="afff7"/>
  </w:style>
  <w:style w:type="paragraph" w:customStyle="1" w:styleId="affff2">
    <w:name w:val="Нижний колонтитул Знак"/>
    <w:basedOn w:val="31"/>
    <w:link w:val="affff3"/>
    <w:rPr>
      <w:rFonts w:ascii="Times New Roman" w:hAnsi="Times New Roman"/>
      <w:color w:val="00000A"/>
    </w:rPr>
  </w:style>
  <w:style w:type="character" w:customStyle="1" w:styleId="affff3">
    <w:name w:val="Нижний колонтитул Знак"/>
    <w:basedOn w:val="a0"/>
    <w:link w:val="affff2"/>
    <w:rPr>
      <w:rFonts w:ascii="Times New Roman" w:hAnsi="Times New Roman"/>
      <w:color w:val="00000A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paragraph" w:customStyle="1" w:styleId="1fd">
    <w:name w:val="Заголовок 1 Знак"/>
    <w:basedOn w:val="23"/>
    <w:link w:val="1fe"/>
    <w:rPr>
      <w:rFonts w:ascii="Times New Roman" w:hAnsi="Times New Roman"/>
      <w:sz w:val="24"/>
    </w:rPr>
  </w:style>
  <w:style w:type="character" w:customStyle="1" w:styleId="1fe">
    <w:name w:val="Заголовок 1 Знак"/>
    <w:basedOn w:val="a0"/>
    <w:link w:val="1fd"/>
    <w:rPr>
      <w:rFonts w:ascii="Times New Roman" w:hAnsi="Times New Roman"/>
      <w:sz w:val="24"/>
    </w:rPr>
  </w:style>
  <w:style w:type="paragraph" w:customStyle="1" w:styleId="affff4">
    <w:name w:val="Верхний колонтитул Знак"/>
    <w:basedOn w:val="31"/>
    <w:link w:val="affff5"/>
    <w:rPr>
      <w:rFonts w:ascii="Times New Roman" w:hAnsi="Times New Roman"/>
      <w:color w:val="00000A"/>
    </w:rPr>
  </w:style>
  <w:style w:type="character" w:customStyle="1" w:styleId="affff5">
    <w:name w:val="Верхний колонтитул Знак"/>
    <w:basedOn w:val="a0"/>
    <w:link w:val="affff4"/>
    <w:rPr>
      <w:rFonts w:ascii="Times New Roman" w:hAnsi="Times New Roman"/>
      <w:color w:val="00000A"/>
    </w:rPr>
  </w:style>
  <w:style w:type="character" w:customStyle="1" w:styleId="1fb">
    <w:name w:val="Нижний колонтитул Знак1"/>
    <w:basedOn w:val="1"/>
    <w:link w:val="affff"/>
    <w:rPr>
      <w:rFonts w:ascii="Times New Roman" w:hAnsi="Times New Roman"/>
      <w:color w:val="00000A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afff4">
    <w:name w:val="Содержимое таблицы"/>
    <w:basedOn w:val="a"/>
    <w:link w:val="afff6"/>
  </w:style>
  <w:style w:type="character" w:customStyle="1" w:styleId="afff6">
    <w:name w:val="Содержимое таблицы"/>
    <w:basedOn w:val="1"/>
    <w:link w:val="afff4"/>
    <w:rPr>
      <w:rFonts w:ascii="Times New Roman" w:hAnsi="Times New Roman"/>
      <w:color w:val="00000A"/>
      <w:spacing w:val="0"/>
      <w:sz w:val="20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affff6">
    <w:name w:val="Заголовок"/>
    <w:link w:val="affff7"/>
    <w:rPr>
      <w:rFonts w:ascii="Liberation Sans" w:hAnsi="Liberation Sans"/>
      <w:sz w:val="28"/>
    </w:rPr>
  </w:style>
  <w:style w:type="character" w:customStyle="1" w:styleId="affff7">
    <w:name w:val="Заголовок"/>
    <w:link w:val="affff6"/>
    <w:rPr>
      <w:rFonts w:ascii="Liberation Sans" w:hAnsi="Liberation Sans"/>
      <w:sz w:val="28"/>
    </w:rPr>
  </w:style>
  <w:style w:type="character" w:customStyle="1" w:styleId="aff">
    <w:name w:val="Название объекта Знак"/>
    <w:link w:val="afe"/>
    <w:rPr>
      <w:i/>
      <w:sz w:val="24"/>
    </w:rPr>
  </w:style>
  <w:style w:type="paragraph" w:styleId="affff8">
    <w:name w:val="Title"/>
    <w:next w:val="a"/>
    <w:link w:val="aff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">
    <w:name w:val="Название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1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z w:val="20"/>
    </w:rPr>
  </w:style>
  <w:style w:type="character" w:customStyle="1" w:styleId="affff9">
    <w:name w:val="Название Знак"/>
    <w:link w:val="affff8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character" w:customStyle="1" w:styleId="26">
    <w:name w:val="Основной текст 2 Знак"/>
    <w:link w:val="25"/>
    <w:rPr>
      <w:sz w:val="28"/>
    </w:rPr>
  </w:style>
  <w:style w:type="paragraph" w:customStyle="1" w:styleId="27">
    <w:name w:val="Номер страницы2"/>
    <w:link w:val="afffe"/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0">
    <w:name w:val="Нет списка1"/>
    <w:next w:val="a2"/>
    <w:uiPriority w:val="99"/>
    <w:semiHidden/>
    <w:unhideWhenUsed/>
    <w:rsid w:val="00B92584"/>
  </w:style>
  <w:style w:type="paragraph" w:customStyle="1" w:styleId="WW8Num1z1">
    <w:name w:val="WW8Num1z1"/>
    <w:rsid w:val="00B92584"/>
    <w:rPr>
      <w:rFonts w:ascii="Times New Roman" w:hAnsi="Times New Roman"/>
    </w:rPr>
  </w:style>
  <w:style w:type="paragraph" w:customStyle="1" w:styleId="WW8Num1z4">
    <w:name w:val="WW8Num1z4"/>
    <w:rsid w:val="00B92584"/>
    <w:rPr>
      <w:rFonts w:ascii="Times New Roman" w:hAnsi="Times New Roman"/>
    </w:rPr>
  </w:style>
  <w:style w:type="paragraph" w:customStyle="1" w:styleId="Textbodyindent">
    <w:name w:val="Text body indent"/>
    <w:rsid w:val="00B92584"/>
    <w:rPr>
      <w:rFonts w:ascii="Times New Roman" w:hAnsi="Times New Roman"/>
    </w:rPr>
  </w:style>
  <w:style w:type="paragraph" w:customStyle="1" w:styleId="1ff1">
    <w:name w:val="Стиль1"/>
    <w:rsid w:val="00B92584"/>
    <w:rPr>
      <w:rFonts w:ascii="Times New Roman" w:hAnsi="Times New Roman"/>
    </w:rPr>
  </w:style>
  <w:style w:type="paragraph" w:customStyle="1" w:styleId="WW8Num1z6">
    <w:name w:val="WW8Num1z6"/>
    <w:rsid w:val="00B92584"/>
    <w:rPr>
      <w:rFonts w:ascii="Times New Roman" w:hAnsi="Times New Roman"/>
    </w:rPr>
  </w:style>
  <w:style w:type="paragraph" w:customStyle="1" w:styleId="WW8Num1z8">
    <w:name w:val="WW8Num1z8"/>
    <w:rsid w:val="00B92584"/>
    <w:rPr>
      <w:rFonts w:ascii="Times New Roman" w:hAnsi="Times New Roman"/>
    </w:rPr>
  </w:style>
  <w:style w:type="paragraph" w:customStyle="1" w:styleId="WW8Num13z0">
    <w:name w:val="WW8Num13z0"/>
    <w:rsid w:val="00B92584"/>
    <w:rPr>
      <w:rFonts w:ascii="Times New Roman" w:hAnsi="Times New Roman"/>
      <w:b/>
      <w:i/>
      <w:spacing w:val="-3"/>
      <w:sz w:val="44"/>
    </w:rPr>
  </w:style>
  <w:style w:type="paragraph" w:customStyle="1" w:styleId="61">
    <w:name w:val="Указатель6"/>
    <w:rsid w:val="00B92584"/>
    <w:rPr>
      <w:rFonts w:ascii="Times New Roman" w:hAnsi="Times New Roman"/>
    </w:rPr>
  </w:style>
  <w:style w:type="paragraph" w:customStyle="1" w:styleId="1ff2">
    <w:name w:val="заголовок 1"/>
    <w:rsid w:val="00B92584"/>
    <w:rPr>
      <w:rFonts w:ascii="Times New Roman" w:hAnsi="Times New Roman"/>
      <w:sz w:val="24"/>
    </w:rPr>
  </w:style>
  <w:style w:type="paragraph" w:customStyle="1" w:styleId="ConsNormal">
    <w:name w:val="ConsNormal"/>
    <w:rsid w:val="00B92584"/>
    <w:rPr>
      <w:rFonts w:ascii="Arial" w:hAnsi="Arial"/>
    </w:rPr>
  </w:style>
  <w:style w:type="paragraph" w:customStyle="1" w:styleId="WW8Num1z3">
    <w:name w:val="WW8Num1z3"/>
    <w:rsid w:val="00B92584"/>
    <w:rPr>
      <w:rFonts w:ascii="Times New Roman" w:hAnsi="Times New Roman"/>
    </w:rPr>
  </w:style>
  <w:style w:type="paragraph" w:customStyle="1" w:styleId="54">
    <w:name w:val="Основной шрифт абзаца5"/>
    <w:rsid w:val="00B92584"/>
    <w:rPr>
      <w:rFonts w:ascii="Times New Roman" w:hAnsi="Times New Roman"/>
    </w:rPr>
  </w:style>
  <w:style w:type="paragraph" w:customStyle="1" w:styleId="1ff3">
    <w:name w:val="Знак1"/>
    <w:rsid w:val="00B92584"/>
    <w:rPr>
      <w:rFonts w:ascii="Tahoma" w:hAnsi="Tahoma"/>
    </w:rPr>
  </w:style>
  <w:style w:type="paragraph" w:customStyle="1" w:styleId="WW8Num1z0">
    <w:name w:val="WW8Num1z0"/>
    <w:rsid w:val="00B92584"/>
    <w:rPr>
      <w:rFonts w:ascii="Times New Roman" w:hAnsi="Times New Roman"/>
    </w:rPr>
  </w:style>
  <w:style w:type="paragraph" w:customStyle="1" w:styleId="WW8Num1z7">
    <w:name w:val="WW8Num1z7"/>
    <w:rsid w:val="00B92584"/>
    <w:rPr>
      <w:rFonts w:ascii="Times New Roman" w:hAnsi="Times New Roman"/>
    </w:rPr>
  </w:style>
  <w:style w:type="paragraph" w:customStyle="1" w:styleId="43">
    <w:name w:val="Указатель4"/>
    <w:rsid w:val="00B92584"/>
    <w:rPr>
      <w:rFonts w:ascii="Times New Roman" w:hAnsi="Times New Roman"/>
    </w:rPr>
  </w:style>
  <w:style w:type="paragraph" w:customStyle="1" w:styleId="44">
    <w:name w:val="Основной шрифт абзаца4"/>
    <w:rsid w:val="00B92584"/>
    <w:rPr>
      <w:rFonts w:ascii="Times New Roman" w:hAnsi="Times New Roman"/>
    </w:rPr>
  </w:style>
  <w:style w:type="paragraph" w:customStyle="1" w:styleId="affffb">
    <w:name w:val="Посещённая гиперссылка"/>
    <w:rsid w:val="00B92584"/>
    <w:rPr>
      <w:rFonts w:ascii="Times New Roman" w:hAnsi="Times New Roman"/>
      <w:color w:val="800000"/>
      <w:u w:val="single"/>
    </w:rPr>
  </w:style>
  <w:style w:type="paragraph" w:customStyle="1" w:styleId="55">
    <w:name w:val="Название объекта5"/>
    <w:rsid w:val="00B92584"/>
    <w:rPr>
      <w:rFonts w:ascii="Times New Roman" w:hAnsi="Times New Roman"/>
      <w:i/>
      <w:sz w:val="24"/>
    </w:rPr>
  </w:style>
  <w:style w:type="paragraph" w:customStyle="1" w:styleId="71">
    <w:name w:val="Основной шрифт абзаца7"/>
    <w:rsid w:val="00B92584"/>
    <w:rPr>
      <w:rFonts w:ascii="Times New Roman" w:hAnsi="Times New Roman"/>
    </w:rPr>
  </w:style>
  <w:style w:type="paragraph" w:customStyle="1" w:styleId="HTML">
    <w:name w:val="Стандартный HTML Знак"/>
    <w:rsid w:val="00B92584"/>
    <w:rPr>
      <w:rFonts w:ascii="Courier New" w:hAnsi="Courier New"/>
    </w:rPr>
  </w:style>
  <w:style w:type="paragraph" w:customStyle="1" w:styleId="56">
    <w:name w:val="Указатель5"/>
    <w:rsid w:val="00B92584"/>
    <w:rPr>
      <w:rFonts w:ascii="Times New Roman" w:hAnsi="Times New Roman"/>
    </w:rPr>
  </w:style>
  <w:style w:type="paragraph" w:customStyle="1" w:styleId="29">
    <w:name w:val="Гиперссылка2"/>
    <w:rsid w:val="00B92584"/>
    <w:rPr>
      <w:rFonts w:ascii="Times New Roman" w:hAnsi="Times New Roman"/>
      <w:color w:val="0000FF"/>
      <w:u w:val="single"/>
    </w:rPr>
  </w:style>
  <w:style w:type="paragraph" w:customStyle="1" w:styleId="affffc">
    <w:name w:val="Нормальный (таблица)"/>
    <w:rsid w:val="00B92584"/>
    <w:rPr>
      <w:rFonts w:ascii="Arial" w:hAnsi="Arial"/>
      <w:sz w:val="24"/>
    </w:rPr>
  </w:style>
  <w:style w:type="paragraph" w:customStyle="1" w:styleId="WW8Num1z2">
    <w:name w:val="WW8Num1z2"/>
    <w:rsid w:val="00B92584"/>
    <w:rPr>
      <w:rFonts w:ascii="Times New Roman" w:hAnsi="Times New Roman"/>
    </w:rPr>
  </w:style>
  <w:style w:type="paragraph" w:styleId="affffd">
    <w:name w:val="Body Text Indent"/>
    <w:basedOn w:val="a"/>
    <w:link w:val="1ff4"/>
    <w:rsid w:val="00B92584"/>
    <w:pPr>
      <w:spacing w:after="120"/>
      <w:ind w:left="283"/>
    </w:pPr>
    <w:rPr>
      <w:sz w:val="28"/>
    </w:rPr>
  </w:style>
  <w:style w:type="character" w:customStyle="1" w:styleId="affffe">
    <w:name w:val="Основной текст с отступом Знак"/>
    <w:basedOn w:val="a0"/>
    <w:rsid w:val="00B92584"/>
    <w:rPr>
      <w:rFonts w:ascii="Times New Roman" w:hAnsi="Times New Roman"/>
      <w:color w:val="00000A"/>
    </w:rPr>
  </w:style>
  <w:style w:type="character" w:customStyle="1" w:styleId="1ff4">
    <w:name w:val="Основной текст с отступом Знак1"/>
    <w:basedOn w:val="1"/>
    <w:link w:val="affffd"/>
    <w:rsid w:val="00B92584"/>
    <w:rPr>
      <w:rFonts w:ascii="Times New Roman" w:hAnsi="Times New Roman"/>
      <w:color w:val="00000A"/>
      <w:spacing w:val="0"/>
      <w:sz w:val="28"/>
    </w:rPr>
  </w:style>
  <w:style w:type="paragraph" w:customStyle="1" w:styleId="91">
    <w:name w:val="Основной шрифт абзаца9"/>
    <w:rsid w:val="00B92584"/>
    <w:rPr>
      <w:rFonts w:ascii="Times New Roman" w:hAnsi="Times New Roman"/>
    </w:rPr>
  </w:style>
  <w:style w:type="paragraph" w:customStyle="1" w:styleId="62">
    <w:name w:val="Основной шрифт абзаца6"/>
    <w:rsid w:val="00B92584"/>
    <w:rPr>
      <w:rFonts w:ascii="Times New Roman" w:hAnsi="Times New Roman"/>
    </w:rPr>
  </w:style>
  <w:style w:type="paragraph" w:customStyle="1" w:styleId="1ff5">
    <w:name w:val="Просмотренная гиперссылка1"/>
    <w:rsid w:val="00B92584"/>
    <w:rPr>
      <w:rFonts w:ascii="Times New Roman" w:hAnsi="Times New Roman"/>
      <w:color w:val="800000"/>
      <w:u w:val="single"/>
    </w:rPr>
  </w:style>
  <w:style w:type="paragraph" w:customStyle="1" w:styleId="afffff">
    <w:name w:val="Гипертекстовая ссылка"/>
    <w:rsid w:val="00B92584"/>
    <w:rPr>
      <w:rFonts w:ascii="Times New Roman" w:hAnsi="Times New Roman"/>
      <w:color w:val="106BBE"/>
      <w:sz w:val="26"/>
    </w:rPr>
  </w:style>
  <w:style w:type="paragraph" w:styleId="HTML0">
    <w:name w:val="HTML Preformatted"/>
    <w:link w:val="HTML1"/>
    <w:rsid w:val="00B92584"/>
    <w:rPr>
      <w:rFonts w:ascii="Courier New" w:hAnsi="Courier New"/>
    </w:rPr>
  </w:style>
  <w:style w:type="character" w:customStyle="1" w:styleId="HTML1">
    <w:name w:val="Стандартный HTML Знак1"/>
    <w:basedOn w:val="a0"/>
    <w:link w:val="HTML0"/>
    <w:rsid w:val="00B92584"/>
    <w:rPr>
      <w:rFonts w:ascii="Courier New" w:hAnsi="Courier New"/>
    </w:rPr>
  </w:style>
  <w:style w:type="paragraph" w:customStyle="1" w:styleId="45">
    <w:name w:val="Название объекта4"/>
    <w:rsid w:val="00B92584"/>
    <w:rPr>
      <w:rFonts w:ascii="Times New Roman" w:hAnsi="Times New Roman"/>
      <w:i/>
      <w:sz w:val="24"/>
    </w:rPr>
  </w:style>
  <w:style w:type="character" w:customStyle="1" w:styleId="1ff6">
    <w:name w:val="Основной текст Знак1"/>
    <w:basedOn w:val="1"/>
    <w:rsid w:val="00B92584"/>
    <w:rPr>
      <w:rFonts w:ascii="Times New Roman" w:hAnsi="Times New Roman"/>
      <w:color w:val="00000A"/>
      <w:spacing w:val="0"/>
      <w:sz w:val="28"/>
    </w:rPr>
  </w:style>
  <w:style w:type="character" w:customStyle="1" w:styleId="212">
    <w:name w:val="Заголовок 2 Знак1"/>
    <w:rsid w:val="00B92584"/>
  </w:style>
  <w:style w:type="paragraph" w:customStyle="1" w:styleId="WW8Num1z5">
    <w:name w:val="WW8Num1z5"/>
    <w:rsid w:val="00B92584"/>
    <w:rPr>
      <w:rFonts w:ascii="Times New Roman" w:hAnsi="Times New Roman"/>
    </w:rPr>
  </w:style>
  <w:style w:type="paragraph" w:customStyle="1" w:styleId="81">
    <w:name w:val="Основной шрифт абзаца8"/>
    <w:rsid w:val="00B92584"/>
    <w:rPr>
      <w:rFonts w:ascii="Times New Roman" w:hAnsi="Times New Roman"/>
    </w:rPr>
  </w:style>
  <w:style w:type="table" w:customStyle="1" w:styleId="1ff7">
    <w:name w:val="Сетка таблицы1"/>
    <w:basedOn w:val="a1"/>
    <w:next w:val="affffa"/>
    <w:rsid w:val="00B9258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5449</Words>
  <Characters>31060</Characters>
  <Application>Microsoft Office Word</Application>
  <DocSecurity>0</DocSecurity>
  <Lines>258</Lines>
  <Paragraphs>72</Paragraphs>
  <ScaleCrop>false</ScaleCrop>
  <Company/>
  <LinksUpToDate>false</LinksUpToDate>
  <CharactersWithSpaces>36437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2024-03-26T13:34:00Z</dcterms:created>
  <dcterms:modified xsi:type="dcterms:W3CDTF">2024-03-26T13:35:00Z</dcterms:modified>
</cp:coreProperties>
</file>