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61:46:0010</w:t>
      </w:r>
      <w:r w:rsidR="00207550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50</w:t>
      </w:r>
      <w:r w:rsidR="00954AA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954AAC" w:rsidRPr="00954AAC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в кадастровом квартале 61:46:0011501, в районе существующих 209 земельных участков (от земельного участка с кадастровым номером 61:46:0011501:1448 по адресу: Российская Федерация, Ростовская область, городской округ "Город Батайск", г. Батайск, проезд Казачий, 2 до земельного участка  с кадастровым номером 61:46:0011501:1447 по адресу: Российская Федерация, Ростовская область, городской округ "Город Бат</w:t>
      </w:r>
      <w:r w:rsidR="00954AAC">
        <w:rPr>
          <w:rFonts w:ascii="Times New Roman" w:hAnsi="Times New Roman"/>
          <w:sz w:val="24"/>
          <w:szCs w:val="24"/>
          <w:u w:val="single"/>
        </w:rPr>
        <w:t>айск",</w:t>
      </w:r>
      <w:r w:rsidR="00954AAC" w:rsidRPr="00954AAC">
        <w:rPr>
          <w:rFonts w:ascii="Times New Roman" w:hAnsi="Times New Roman"/>
          <w:sz w:val="24"/>
          <w:szCs w:val="24"/>
          <w:u w:val="single"/>
        </w:rPr>
        <w:t xml:space="preserve"> г. Батайск, проезд Казачий, 210)</w:t>
      </w:r>
      <w:r w:rsidRPr="00954AA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54AA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714CCF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7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EB1F96" w:rsidRPr="00954AAC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в кадастровом квартале 61:46:0011501, в районе существующих 209 земельных участков (от земельного участка с кадастровым номером 61:46:0011501:1448 по адресу: Российская Федерация, Ростовская область, городской округ "Город Батайск", г. Батайск, проезд Казачий, 2 до земельного участка  с кадастровым номером 61:46:0011501:1447 по адресу: Российская Федерация, Ростовская область, городской округ "Город Бат</w:t>
      </w:r>
      <w:r w:rsidR="00EB1F96">
        <w:rPr>
          <w:rFonts w:ascii="Times New Roman" w:hAnsi="Times New Roman"/>
          <w:sz w:val="24"/>
          <w:szCs w:val="24"/>
          <w:u w:val="single"/>
        </w:rPr>
        <w:t xml:space="preserve">айск",                  </w:t>
      </w:r>
      <w:r w:rsidR="00EB1F96" w:rsidRPr="00954AAC">
        <w:rPr>
          <w:rFonts w:ascii="Times New Roman" w:hAnsi="Times New Roman"/>
          <w:sz w:val="24"/>
          <w:szCs w:val="24"/>
          <w:u w:val="single"/>
        </w:rPr>
        <w:t xml:space="preserve"> г. Батайск, проезд Казачий, 210)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C44E3D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t>одобрен</w:t>
            </w:r>
            <w:r w:rsidR="00C44E3D" w:rsidRPr="00C44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E3D">
              <w:rPr>
                <w:rFonts w:ascii="Times New Roman" w:hAnsi="Times New Roman"/>
                <w:sz w:val="24"/>
                <w:szCs w:val="24"/>
              </w:rPr>
              <w:t>проект планировки и проект</w:t>
            </w:r>
            <w:r w:rsidR="00C44E3D" w:rsidRPr="00C44E3D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в кадастровом квартале 61:46:0011501, в районе существующих 209 земельных участков (от земельного участка с кадастровым номером 61:46:0011501:1448 по адресу: Российская Федерация, Ростовская область, городской округ "Город Батайск", г. Батайск, проезд Казачий, 2 до земельного участка  с кадастровым номером 61:46:0011501:1447 по адресу: Российская Федерация, Ростовская область, городской округ "Город Батайск", г. Батайск, проезд Казачий, 210)</w:t>
            </w:r>
            <w:r w:rsidRPr="00C44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C44E3D" w:rsidRPr="00C44E3D">
        <w:rPr>
          <w:rFonts w:ascii="Times New Roman" w:hAnsi="Times New Roman"/>
          <w:sz w:val="24"/>
          <w:szCs w:val="24"/>
        </w:rPr>
        <w:t xml:space="preserve"> проект планировки и проект межевания территории в кадастровом квартале 61:46:0011501, в районе существующих 209 земельных участков (от земельного участка с кадастровым номером 61:46:0011501:1448 по адресу: Российская Федерация, Ростовская область, городской округ "Город Батайск", г. Батайск, проезд Казачий, 2 до земельного участка  с кадастровым номером 61:46:0011501:1447 по адресу: Российская Федерация, Ростовская область, городской округ "Город Батайск", г. Батайск, проезд Казачий, 210)</w:t>
      </w:r>
      <w:r w:rsidR="00116E55" w:rsidRPr="00C44E3D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0A2853"/>
    <w:rsid w:val="00116E55"/>
    <w:rsid w:val="00131764"/>
    <w:rsid w:val="001A5461"/>
    <w:rsid w:val="001D1E65"/>
    <w:rsid w:val="001F6C0E"/>
    <w:rsid w:val="00207550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6EE2"/>
    <w:rsid w:val="006441E5"/>
    <w:rsid w:val="006700BF"/>
    <w:rsid w:val="00672488"/>
    <w:rsid w:val="006A7EFC"/>
    <w:rsid w:val="006D1636"/>
    <w:rsid w:val="006E246E"/>
    <w:rsid w:val="00714CCF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06F91"/>
    <w:rsid w:val="00832518"/>
    <w:rsid w:val="008348F9"/>
    <w:rsid w:val="00872FB0"/>
    <w:rsid w:val="008A594E"/>
    <w:rsid w:val="008B1016"/>
    <w:rsid w:val="008E18FD"/>
    <w:rsid w:val="00954AAC"/>
    <w:rsid w:val="009630B6"/>
    <w:rsid w:val="009751FF"/>
    <w:rsid w:val="00985470"/>
    <w:rsid w:val="009D36D3"/>
    <w:rsid w:val="009E1E38"/>
    <w:rsid w:val="009E2A66"/>
    <w:rsid w:val="00A13A90"/>
    <w:rsid w:val="00A3722E"/>
    <w:rsid w:val="00A47DA1"/>
    <w:rsid w:val="00AD6EBD"/>
    <w:rsid w:val="00B059AF"/>
    <w:rsid w:val="00B30005"/>
    <w:rsid w:val="00B5483C"/>
    <w:rsid w:val="00B66CE0"/>
    <w:rsid w:val="00B81F6A"/>
    <w:rsid w:val="00BF0D8F"/>
    <w:rsid w:val="00C2071A"/>
    <w:rsid w:val="00C44E3D"/>
    <w:rsid w:val="00C514F0"/>
    <w:rsid w:val="00C8133A"/>
    <w:rsid w:val="00CA645E"/>
    <w:rsid w:val="00CD36D8"/>
    <w:rsid w:val="00CF551A"/>
    <w:rsid w:val="00D01B71"/>
    <w:rsid w:val="00D379C8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EB1F96"/>
    <w:rsid w:val="00EE5E3F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2019-09-18T08:18:00Z</cp:lastPrinted>
  <dcterms:created xsi:type="dcterms:W3CDTF">2019-07-08T13:21:00Z</dcterms:created>
  <dcterms:modified xsi:type="dcterms:W3CDTF">2020-01-29T11:09:00Z</dcterms:modified>
</cp:coreProperties>
</file>