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034C47"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 w:rsidR="00034C47">
        <w:rPr>
          <w:rFonts w:ascii="Times New Roman" w:hAnsi="Times New Roman"/>
          <w:sz w:val="28"/>
          <w:szCs w:val="28"/>
          <w:u w:val="single"/>
        </w:rPr>
        <w:t>. Солнечный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034C4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034C47" w:rsidRPr="00034C47">
        <w:rPr>
          <w:rFonts w:ascii="Times New Roman" w:hAnsi="Times New Roman"/>
          <w:sz w:val="28"/>
          <w:szCs w:val="28"/>
        </w:rPr>
        <w:t>21.03.2022 по 15.04.2022</w:t>
      </w:r>
      <w:r w:rsidR="00034C47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CB3C52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034C47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034C47" w:rsidRPr="007A5324">
        <w:rPr>
          <w:rFonts w:ascii="Times New Roman" w:hAnsi="Times New Roman"/>
          <w:sz w:val="28"/>
          <w:szCs w:val="28"/>
          <w:u w:val="single"/>
        </w:rPr>
        <w:t xml:space="preserve">межевания </w:t>
      </w:r>
      <w:r w:rsidR="00034C47" w:rsidRPr="00830205">
        <w:rPr>
          <w:rFonts w:ascii="Times New Roman" w:hAnsi="Times New Roman"/>
          <w:sz w:val="28"/>
          <w:szCs w:val="28"/>
          <w:u w:val="single"/>
        </w:rPr>
        <w:t>территории в микрорайоне "Солнечный" в кадастровом квартале 61:46:0011501 в районе ул. Есенина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19 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34C47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034C47" w:rsidRPr="007A5324">
        <w:rPr>
          <w:rFonts w:ascii="Times New Roman" w:hAnsi="Times New Roman"/>
          <w:sz w:val="28"/>
          <w:szCs w:val="28"/>
          <w:u w:val="single"/>
        </w:rPr>
        <w:t xml:space="preserve">межевания </w:t>
      </w:r>
      <w:r w:rsidR="00034C47" w:rsidRPr="00830205">
        <w:rPr>
          <w:rFonts w:ascii="Times New Roman" w:hAnsi="Times New Roman"/>
          <w:sz w:val="28"/>
          <w:szCs w:val="28"/>
          <w:u w:val="single"/>
        </w:rPr>
        <w:t>территории в микрорайоне "Солнечный" в кадастровом квартале 61:46:0011501 в районе ул. Есенина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544"/>
        <w:gridCol w:w="3685"/>
      </w:tblGrid>
      <w:tr w:rsidR="00715C41" w:rsidRPr="001940EF" w:rsidTr="00092D69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092D6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092D69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7D75" w:rsidRDefault="006C1079" w:rsidP="006C7D75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большинством из членов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092D69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D75" w:rsidRPr="006C7D75">
              <w:rPr>
                <w:rFonts w:ascii="Times New Roman" w:hAnsi="Times New Roman"/>
                <w:sz w:val="28"/>
                <w:szCs w:val="28"/>
              </w:rPr>
              <w:t>межевания территории в микрорайоне "Солнечный" в кадастровом квартале 61:46:0011501 в районе</w:t>
            </w:r>
          </w:p>
          <w:p w:rsidR="001A6222" w:rsidRPr="001940EF" w:rsidRDefault="006C7D75" w:rsidP="006C7D75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D75">
              <w:rPr>
                <w:rFonts w:ascii="Times New Roman" w:hAnsi="Times New Roman"/>
                <w:sz w:val="28"/>
                <w:szCs w:val="28"/>
              </w:rPr>
              <w:t xml:space="preserve"> ул. Есенина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</w:t>
      </w:r>
      <w:r w:rsidR="006C7D75" w:rsidRPr="006C7D75">
        <w:rPr>
          <w:rFonts w:ascii="Times New Roman" w:hAnsi="Times New Roman"/>
          <w:sz w:val="28"/>
          <w:szCs w:val="28"/>
        </w:rPr>
        <w:t>межевания территории в микрорайоне "Солнечный" в кадастровом квартале 61:46:0011501 в районе ул. Есенина</w:t>
      </w:r>
      <w:r w:rsidR="006C7D75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A6759"/>
    <w:rsid w:val="000A7D8C"/>
    <w:rsid w:val="000B1806"/>
    <w:rsid w:val="000D6BDD"/>
    <w:rsid w:val="001105C1"/>
    <w:rsid w:val="00111BB1"/>
    <w:rsid w:val="00116E55"/>
    <w:rsid w:val="00131764"/>
    <w:rsid w:val="00136716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2019-09-18T08:18:00Z</cp:lastPrinted>
  <dcterms:created xsi:type="dcterms:W3CDTF">2019-07-08T13:21:00Z</dcterms:created>
  <dcterms:modified xsi:type="dcterms:W3CDTF">2022-04-21T14:23:00Z</dcterms:modified>
</cp:coreProperties>
</file>