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D" w:rsidRDefault="00564A69">
      <w:pPr>
        <w:widowControl/>
        <w:spacing w:line="315" w:lineRule="atLeast"/>
        <w:ind w:firstLine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 </w:t>
      </w:r>
      <w:r>
        <w:rPr>
          <w:rFonts w:ascii="Times New Roman" w:hAnsi="Times New Roman"/>
          <w:spacing w:val="2"/>
          <w:sz w:val="28"/>
        </w:rPr>
        <w:t>Заключение</w:t>
      </w:r>
    </w:p>
    <w:p w:rsidR="0067190D" w:rsidRDefault="00564A69">
      <w:pPr>
        <w:widowControl/>
        <w:spacing w:line="315" w:lineRule="atLeast"/>
        <w:ind w:firstLine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 результатах общественных обсуждений</w:t>
      </w:r>
    </w:p>
    <w:p w:rsidR="0067190D" w:rsidRDefault="0067190D">
      <w:pPr>
        <w:widowControl/>
        <w:spacing w:line="315" w:lineRule="atLeast"/>
        <w:ind w:firstLine="0"/>
        <w:jc w:val="right"/>
        <w:rPr>
          <w:rFonts w:ascii="Times New Roman" w:hAnsi="Times New Roman"/>
          <w:spacing w:val="2"/>
          <w:sz w:val="28"/>
        </w:rPr>
      </w:pP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«</w:t>
      </w:r>
      <w:r>
        <w:rPr>
          <w:rFonts w:ascii="Times New Roman" w:hAnsi="Times New Roman"/>
          <w:spacing w:val="2"/>
          <w:sz w:val="28"/>
          <w:u w:val="single"/>
        </w:rPr>
        <w:t>09</w:t>
      </w:r>
      <w:r>
        <w:rPr>
          <w:rFonts w:ascii="Times New Roman" w:hAnsi="Times New Roman"/>
          <w:spacing w:val="2"/>
          <w:sz w:val="28"/>
        </w:rPr>
        <w:t>» _</w:t>
      </w:r>
      <w:r>
        <w:rPr>
          <w:rFonts w:ascii="Times New Roman" w:hAnsi="Times New Roman"/>
          <w:spacing w:val="2"/>
          <w:sz w:val="28"/>
          <w:u w:val="single"/>
        </w:rPr>
        <w:t>июня</w:t>
      </w:r>
      <w:r>
        <w:rPr>
          <w:rFonts w:ascii="Times New Roman" w:hAnsi="Times New Roman"/>
          <w:spacing w:val="2"/>
          <w:sz w:val="28"/>
        </w:rPr>
        <w:t>_ 20</w:t>
      </w:r>
      <w:r>
        <w:rPr>
          <w:rFonts w:ascii="Times New Roman" w:hAnsi="Times New Roman"/>
          <w:spacing w:val="2"/>
          <w:sz w:val="28"/>
          <w:u w:val="single"/>
        </w:rPr>
        <w:t>22</w:t>
      </w:r>
      <w:r>
        <w:rPr>
          <w:rFonts w:ascii="Times New Roman" w:hAnsi="Times New Roman"/>
          <w:spacing w:val="2"/>
          <w:sz w:val="28"/>
        </w:rPr>
        <w:t xml:space="preserve"> г.                                                                 </w:t>
      </w:r>
      <w:r>
        <w:rPr>
          <w:rFonts w:ascii="Times New Roman" w:hAnsi="Times New Roman"/>
          <w:spacing w:val="2"/>
          <w:sz w:val="28"/>
          <w:u w:val="single"/>
        </w:rPr>
        <w:t>г. Батайск</w:t>
      </w:r>
    </w:p>
    <w:p w:rsidR="0067190D" w:rsidRDefault="00564A69">
      <w:pPr>
        <w:widowControl/>
        <w:ind w:firstLine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(территория, пределах</w:t>
      </w:r>
    </w:p>
    <w:p w:rsidR="0067190D" w:rsidRDefault="00564A69">
      <w:pPr>
        <w:widowControl/>
        <w:ind w:firstLine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                                                                                       </w:t>
      </w:r>
      <w:r>
        <w:rPr>
          <w:rFonts w:ascii="Times New Roman" w:hAnsi="Times New Roman"/>
          <w:spacing w:val="2"/>
        </w:rPr>
        <w:t xml:space="preserve">                          которой проводились</w:t>
      </w:r>
    </w:p>
    <w:p w:rsidR="0067190D" w:rsidRDefault="00564A69">
      <w:pPr>
        <w:widowControl/>
        <w:ind w:firstLine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                                                         общественные обсуждения)</w:t>
      </w:r>
    </w:p>
    <w:p w:rsidR="0067190D" w:rsidRDefault="00564A69">
      <w:pPr>
        <w:widowControl/>
        <w:spacing w:line="315" w:lineRule="atLeast"/>
        <w:rPr>
          <w:sz w:val="28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8"/>
        </w:rPr>
        <w:t xml:space="preserve">В период с </w:t>
      </w:r>
      <w:r>
        <w:rPr>
          <w:rFonts w:ascii="Times New Roman" w:hAnsi="Times New Roman"/>
          <w:sz w:val="28"/>
          <w:u w:val="single"/>
        </w:rPr>
        <w:t>20.05.2022 по 03.06.2022</w:t>
      </w:r>
      <w:r>
        <w:rPr>
          <w:rFonts w:ascii="Times New Roman" w:hAnsi="Times New Roman"/>
          <w:spacing w:val="2"/>
          <w:sz w:val="28"/>
        </w:rPr>
        <w:t>года проведены общественные обсуждения п</w:t>
      </w:r>
      <w:r>
        <w:rPr>
          <w:rFonts w:ascii="Times New Roman" w:hAnsi="Times New Roman"/>
          <w:spacing w:val="2"/>
          <w:sz w:val="28"/>
        </w:rPr>
        <w:t xml:space="preserve">о </w:t>
      </w:r>
      <w:r>
        <w:rPr>
          <w:rFonts w:ascii="Times New Roman" w:hAnsi="Times New Roman"/>
          <w:sz w:val="28"/>
          <w:u w:val="single"/>
        </w:rPr>
        <w:t xml:space="preserve">проекту </w:t>
      </w:r>
      <w:r>
        <w:rPr>
          <w:rFonts w:ascii="Times New Roman" w:hAnsi="Times New Roman"/>
          <w:spacing w:val="2"/>
          <w:sz w:val="28"/>
          <w:u w:val="single"/>
        </w:rPr>
        <w:t>внесения изменений в правила землепользования и застройки муниципального образования "Город Батайск", утвержденные решением Батайской городской Думы от 16.12.2020 № 91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2"/>
          <w:sz w:val="28"/>
        </w:rPr>
        <w:t xml:space="preserve"> размещенному на официальном сайте Администрации города Батайска по адресу: </w:t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ttp://www.батайск-официальный.рф/Organ_ADM/uaig/obshchestvennye-obsuzhdeniya.php</w:t>
      </w:r>
      <w:r>
        <w:rPr>
          <w:rFonts w:ascii="Times New Roman" w:hAnsi="Times New Roman"/>
          <w:spacing w:val="2"/>
          <w:sz w:val="28"/>
        </w:rPr>
        <w:tab/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(деятельность - градостроительство - общественные обсуждения)</w:t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 xml:space="preserve">Организатор общественных обсуждений: </w:t>
      </w:r>
      <w:r>
        <w:rPr>
          <w:rFonts w:ascii="Times New Roman" w:hAnsi="Times New Roman"/>
          <w:spacing w:val="2"/>
          <w:sz w:val="28"/>
          <w:u w:val="single"/>
        </w:rPr>
        <w:t>Комиссия по землепользованию и застройке муниципального образования "Город</w:t>
      </w:r>
      <w:r>
        <w:rPr>
          <w:rFonts w:ascii="Times New Roman" w:hAnsi="Times New Roman"/>
          <w:spacing w:val="2"/>
          <w:sz w:val="28"/>
          <w:u w:val="single"/>
        </w:rPr>
        <w:t xml:space="preserve"> Батайск"</w:t>
      </w:r>
    </w:p>
    <w:p w:rsidR="0067190D" w:rsidRDefault="00564A69">
      <w:pPr>
        <w:widowControl/>
        <w:spacing w:line="315" w:lineRule="atLeast"/>
        <w:ind w:firstLine="0"/>
        <w:jc w:val="left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>В общественных обсуждениях приняло участие 56 человек.</w:t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>По результатам общественных обсуждений составлен протокол  общественных обсуждений № 2 от 07июня 2022 г., на основании которого подготовлено заключение о результатах общественных обсуждений</w:t>
      </w:r>
      <w:r>
        <w:rPr>
          <w:rFonts w:ascii="Times New Roman" w:hAnsi="Times New Roman"/>
          <w:spacing w:val="2"/>
          <w:sz w:val="28"/>
        </w:rPr>
        <w:t xml:space="preserve"> по</w:t>
      </w:r>
      <w:r>
        <w:rPr>
          <w:rFonts w:ascii="Times New Roman" w:hAnsi="Times New Roman"/>
          <w:sz w:val="28"/>
          <w:u w:val="single"/>
        </w:rPr>
        <w:t xml:space="preserve">проекту </w:t>
      </w:r>
      <w:r>
        <w:rPr>
          <w:rFonts w:ascii="Times New Roman" w:hAnsi="Times New Roman"/>
          <w:spacing w:val="2"/>
          <w:sz w:val="28"/>
          <w:u w:val="single"/>
        </w:rPr>
        <w:t>внесения изменений в правила землепользования и застройки муниципального образования"Город Батайск", утвержденные решением Батайской городской Думы от 16.12.2020 № 91</w:t>
      </w:r>
      <w:r>
        <w:rPr>
          <w:rFonts w:ascii="Times New Roman" w:hAnsi="Times New Roman"/>
          <w:spacing w:val="2"/>
          <w:sz w:val="28"/>
        </w:rPr>
        <w:t>.</w:t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>В  период  проведения  общественных  обсуждений  направлены   замечания и пр</w:t>
      </w:r>
      <w:r>
        <w:rPr>
          <w:rFonts w:ascii="Times New Roman" w:hAnsi="Times New Roman"/>
          <w:spacing w:val="2"/>
          <w:sz w:val="28"/>
        </w:rPr>
        <w:t>едложения от участников общественных обсуждений:</w:t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поступало</w:t>
      </w:r>
      <w:r>
        <w:rPr>
          <w:rFonts w:ascii="Times New Roman" w:hAnsi="Times New Roman"/>
          <w:spacing w:val="2"/>
          <w:sz w:val="28"/>
        </w:rPr>
        <w:t>_ предложений и замечаний;</w:t>
      </w: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иных уч</w:t>
      </w:r>
      <w:r>
        <w:rPr>
          <w:rFonts w:ascii="Times New Roman" w:hAnsi="Times New Roman"/>
          <w:spacing w:val="2"/>
          <w:sz w:val="28"/>
        </w:rPr>
        <w:t>астников общественных обсуждений поступили предложения и замечания.  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2370"/>
        <w:gridCol w:w="4228"/>
        <w:gridCol w:w="3073"/>
      </w:tblGrid>
      <w:tr w:rsidR="0067190D">
        <w:trPr>
          <w:trHeight w:val="15"/>
        </w:trPr>
        <w:tc>
          <w:tcPr>
            <w:tcW w:w="677" w:type="dxa"/>
            <w:tcMar>
              <w:left w:w="0" w:type="dxa"/>
              <w:right w:w="0" w:type="dxa"/>
            </w:tcMar>
          </w:tcPr>
          <w:p w:rsidR="0067190D" w:rsidRDefault="0067190D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370" w:type="dxa"/>
            <w:tcMar>
              <w:left w:w="0" w:type="dxa"/>
              <w:right w:w="0" w:type="dxa"/>
            </w:tcMar>
          </w:tcPr>
          <w:p w:rsidR="0067190D" w:rsidRDefault="0067190D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Mar>
              <w:left w:w="0" w:type="dxa"/>
              <w:right w:w="0" w:type="dxa"/>
            </w:tcMar>
          </w:tcPr>
          <w:p w:rsidR="0067190D" w:rsidRDefault="0067190D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3073" w:type="dxa"/>
            <w:tcMar>
              <w:left w:w="0" w:type="dxa"/>
              <w:right w:w="0" w:type="dxa"/>
            </w:tcMar>
          </w:tcPr>
          <w:p w:rsidR="0067190D" w:rsidRDefault="0067190D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67190D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spacing w:line="315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67190D" w:rsidRDefault="00564A69">
            <w:pPr>
              <w:widowControl/>
              <w:spacing w:line="315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spacing w:line="315" w:lineRule="atLeas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проводятся </w:t>
            </w:r>
            <w:r>
              <w:rPr>
                <w:rFonts w:ascii="Times New Roman" w:hAnsi="Times New Roman"/>
                <w:sz w:val="28"/>
              </w:rPr>
              <w:t>общественные обсуждения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spacing w:line="315" w:lineRule="atLeas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spacing w:line="315" w:lineRule="atLeas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организатора</w:t>
            </w:r>
          </w:p>
        </w:tc>
      </w:tr>
      <w:tr w:rsidR="0067190D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поступало</w:t>
            </w:r>
          </w:p>
          <w:p w:rsidR="0067190D" w:rsidRDefault="0067190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Министерство имущественных и земельных отношений, финансового оздоровления предприятий, организаций </w:t>
            </w:r>
            <w:r>
              <w:rPr>
                <w:rFonts w:ascii="Times New Roman" w:hAnsi="Times New Roman"/>
                <w:sz w:val="28"/>
                <w:u w:val="single"/>
              </w:rPr>
              <w:t>Ростовской области:</w:t>
            </w:r>
          </w:p>
          <w:p w:rsidR="0067190D" w:rsidRDefault="00564A69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дополнитьградостроительный регламент территориальной зоны П.1 «Зона производственно-коммунальных объектов IV-V класса опасности» видом разрешенного использования  «ветеринарное обслуживание (код 3.10)»</w:t>
            </w:r>
          </w:p>
        </w:tc>
        <w:tc>
          <w:tcPr>
            <w:tcW w:w="3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spacing w:line="315" w:lineRule="atLeast"/>
              <w:ind w:firstLine="0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 xml:space="preserve">Общественные обсуждения по </w:t>
            </w:r>
            <w:r>
              <w:rPr>
                <w:rFonts w:ascii="Times New Roman" w:hAnsi="Times New Roman"/>
                <w:sz w:val="28"/>
              </w:rPr>
              <w:t>проекту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внесения изменений в правила землепользования и застройки муниципального образования "Город Батайск", утвержденные решением Батайской городской Думы от 16.12.2020 № 91, считать состоявшимися. </w:t>
            </w:r>
            <w:r>
              <w:rPr>
                <w:rFonts w:ascii="Times New Roman" w:hAnsi="Times New Roman"/>
                <w:sz w:val="28"/>
              </w:rPr>
              <w:t>На заседании комиссии, при подведении итогов проведения обществе</w:t>
            </w:r>
            <w:r>
              <w:rPr>
                <w:rFonts w:ascii="Times New Roman" w:hAnsi="Times New Roman"/>
                <w:sz w:val="28"/>
              </w:rPr>
              <w:t xml:space="preserve">нных обсуждений, рассмотрев представленные предложения, комиссия пришла к выводу о целесообразности их учета и внесения соответствующих изменений в Проект. </w:t>
            </w:r>
          </w:p>
          <w:p w:rsidR="0067190D" w:rsidRDefault="00564A69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Комиссией по землепользованию и застройки одобрен Проект с соответствующими поправками.</w:t>
            </w:r>
          </w:p>
        </w:tc>
      </w:tr>
      <w:tr w:rsidR="0067190D">
        <w:trPr>
          <w:trHeight w:val="316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67190D"/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АНО </w:t>
            </w:r>
            <w:r>
              <w:rPr>
                <w:rFonts w:ascii="Times New Roman" w:hAnsi="Times New Roman"/>
                <w:sz w:val="28"/>
                <w:u w:val="single"/>
              </w:rPr>
              <w:t>РФКС «Академия футбола им. И.П. Чайка»:</w:t>
            </w:r>
          </w:p>
          <w:p w:rsidR="0067190D" w:rsidRDefault="00564A69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дополнить градостроительный регламент территориальной зоны Ж.2 «Зона застройки индивидуальными и малоэтажными жилыми домами» видом разрешенного использования «Спорт (код 5.1)»</w:t>
            </w:r>
          </w:p>
        </w:tc>
        <w:tc>
          <w:tcPr>
            <w:tcW w:w="3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67190D"/>
        </w:tc>
      </w:tr>
      <w:tr w:rsidR="0067190D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67190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564A69">
            <w:pPr>
              <w:widowControl/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Управление по архитектуре и </w:t>
            </w:r>
            <w:r>
              <w:rPr>
                <w:rFonts w:ascii="Times New Roman" w:hAnsi="Times New Roman"/>
                <w:sz w:val="28"/>
                <w:u w:val="single"/>
              </w:rPr>
              <w:t>градостроительству города Батайска:</w:t>
            </w:r>
          </w:p>
          <w:p w:rsidR="0067190D" w:rsidRDefault="00564A69">
            <w:pPr>
              <w:widowControl/>
              <w:ind w:firstLine="0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3.1. Внести изменение в пункт 3.11) проекта внесения изменений, в части исключения видов разрешенного использования:  4.9.1.3 Обеспечение дорожного отдыха и 4.9.1.4 Ремонт автомобилей из основных и добавления их к условн</w:t>
            </w:r>
            <w:r>
              <w:rPr>
                <w:rFonts w:ascii="Times New Roman" w:hAnsi="Times New Roman"/>
                <w:spacing w:val="2"/>
                <w:sz w:val="28"/>
              </w:rPr>
              <w:t>о разрешенным видам градостроительного регламента территориальной зоны Д.2.1 «Зона общественно-делового и коммерческого назначения»;</w:t>
            </w:r>
          </w:p>
          <w:p w:rsidR="0067190D" w:rsidRDefault="00564A69">
            <w:pPr>
              <w:widowControl/>
              <w:ind w:firstLine="0"/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3.2.</w:t>
            </w:r>
            <w:r>
              <w:rPr>
                <w:rFonts w:ascii="Times New Roman" w:hAnsi="Times New Roman"/>
                <w:sz w:val="28"/>
              </w:rPr>
              <w:t xml:space="preserve"> Дополнить условно разрешенные виды разрешенного использования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градостроительного регламента территориальной зоны К.2 «</w:t>
            </w:r>
            <w:r>
              <w:rPr>
                <w:rFonts w:ascii="Times New Roman" w:hAnsi="Times New Roman"/>
                <w:sz w:val="28"/>
              </w:rPr>
              <w:t xml:space="preserve">Зона режимных объектов ограниченного доступа» видами разрешенного использования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>Автомобильные мойки (код 4.9.1.3)» и «Ремонт автомобилей (код 4.9.1.4)»</w:t>
            </w:r>
          </w:p>
          <w:p w:rsidR="0067190D" w:rsidRDefault="00564A69">
            <w:pPr>
              <w:pStyle w:val="ad"/>
              <w:spacing w:after="0" w:line="240" w:lineRule="auto"/>
              <w:ind w:right="10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>3.3. внести в часть 6 пункта 9 статьи 23 «</w:t>
            </w:r>
            <w:r>
              <w:rPr>
                <w:rFonts w:ascii="Times New Roman" w:hAnsi="Times New Roman"/>
                <w:sz w:val="28"/>
              </w:rPr>
              <w:t>Особенности применения отдельных предельных параметров»уточ</w:t>
            </w:r>
            <w:r>
              <w:rPr>
                <w:rFonts w:ascii="Times New Roman" w:hAnsi="Times New Roman"/>
                <w:sz w:val="28"/>
              </w:rPr>
              <w:t>нения и изложить пункт в следующей редакции:</w:t>
            </w:r>
          </w:p>
          <w:p w:rsidR="0067190D" w:rsidRDefault="00564A69">
            <w:pPr>
              <w:pStyle w:val="Standard"/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«6) При условии размещения 70% и более от нормативного количества стояночных мест в границах земельного участка, допускается размещение в границах квартала до 30% от установленного настоящими Правилами минимальн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ого количества машино-мест для хранения индивидуального транспорта, дополнительные места автостоянок (парковок) могут размещаться на стоянках-спутниках (на соседних участках), на территории, примыкающей к автомобильной дороге, тротуару, обочине, эстакаде 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ли мосту, либо являющейся частью подэстакадных или подмостовых пространств, площадей и иных объектов улично-дорожной сети.     При этом для жилых домов - в пределах пешеходной доступности не более 800 м (в районах реконструкции - не более 1500 м). Размещен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ие за пределами земельного участка основного объекта части стояночных мест должно быть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бъекта.</w:t>
            </w:r>
          </w:p>
        </w:tc>
        <w:tc>
          <w:tcPr>
            <w:tcW w:w="3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90D" w:rsidRDefault="0067190D"/>
        </w:tc>
      </w:tr>
    </w:tbl>
    <w:p w:rsidR="0067190D" w:rsidRDefault="00564A69">
      <w:pPr>
        <w:widowControl/>
        <w:spacing w:line="315" w:lineRule="atLeast"/>
        <w:ind w:firstLine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lastRenderedPageBreak/>
        <w:br/>
      </w:r>
      <w:r>
        <w:rPr>
          <w:rFonts w:ascii="Times New Roman" w:hAnsi="Times New Roman"/>
          <w:spacing w:val="2"/>
          <w:sz w:val="28"/>
        </w:rPr>
        <w:tab/>
        <w:t>Рекомендации по результатам общественных обсуждений:</w:t>
      </w:r>
    </w:p>
    <w:p w:rsidR="0067190D" w:rsidRDefault="0067190D">
      <w:pPr>
        <w:widowControl/>
        <w:spacing w:line="315" w:lineRule="atLeast"/>
        <w:ind w:firstLine="0"/>
        <w:jc w:val="left"/>
        <w:rPr>
          <w:rFonts w:ascii="Times New Roman" w:hAnsi="Times New Roman"/>
          <w:spacing w:val="2"/>
          <w:sz w:val="28"/>
        </w:rPr>
      </w:pP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z w:val="28"/>
        </w:rPr>
        <w:t>Доработать проект с учетом представленных предложений.</w:t>
      </w:r>
      <w:r>
        <w:rPr>
          <w:rFonts w:ascii="Times New Roman" w:hAnsi="Times New Roman"/>
          <w:spacing w:val="2"/>
          <w:sz w:val="28"/>
        </w:rPr>
        <w:t>Рекомендовать главе Администрации города Батайска принять решение о направлении</w:t>
      </w:r>
      <w:r>
        <w:rPr>
          <w:rFonts w:ascii="Times New Roman" w:hAnsi="Times New Roman"/>
          <w:sz w:val="28"/>
        </w:rPr>
        <w:t xml:space="preserve">доработанного проекта </w:t>
      </w:r>
      <w:r>
        <w:rPr>
          <w:rFonts w:ascii="Times New Roman" w:hAnsi="Times New Roman"/>
          <w:spacing w:val="2"/>
          <w:sz w:val="28"/>
        </w:rPr>
        <w:t xml:space="preserve">внесения изменений в правила </w:t>
      </w:r>
      <w:r>
        <w:rPr>
          <w:rFonts w:ascii="Times New Roman" w:hAnsi="Times New Roman"/>
          <w:spacing w:val="2"/>
          <w:sz w:val="28"/>
        </w:rPr>
        <w:t>землепользования и застройки муниципального образования «Город Батайск», утвержденные решением Батайской городской Думы от 16.12.2020 № 91, в Батайскую городскую Думу наутверждение. </w:t>
      </w:r>
    </w:p>
    <w:p w:rsidR="0067190D" w:rsidRDefault="0067190D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</w:p>
    <w:p w:rsidR="0067190D" w:rsidRDefault="00564A69">
      <w:pPr>
        <w:widowControl/>
        <w:spacing w:line="315" w:lineRule="atLeast"/>
        <w:ind w:firstLine="0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  <w:sz w:val="28"/>
        </w:rPr>
        <w:tab/>
        <w:t>Организатор общественных обсуждений: комиссия по землепользованию и зас</w:t>
      </w:r>
      <w:r>
        <w:rPr>
          <w:rFonts w:ascii="Times New Roman" w:hAnsi="Times New Roman"/>
          <w:spacing w:val="2"/>
          <w:sz w:val="28"/>
        </w:rPr>
        <w:t>тройке муниципального образования "Город Батайск".</w:t>
      </w:r>
    </w:p>
    <w:p w:rsidR="0067190D" w:rsidRDefault="0067190D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</w:p>
    <w:p w:rsidR="0067190D" w:rsidRDefault="0067190D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</w:p>
    <w:p w:rsidR="0067190D" w:rsidRDefault="00564A69">
      <w:pPr>
        <w:widowControl/>
        <w:ind w:firstLine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Председатель Комиссии по землепользованию</w:t>
      </w:r>
    </w:p>
    <w:p w:rsidR="0067190D" w:rsidRDefault="00564A69">
      <w:pPr>
        <w:widowControl/>
        <w:ind w:firstLine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и застройке муниципального</w:t>
      </w:r>
    </w:p>
    <w:p w:rsidR="0067190D" w:rsidRDefault="00564A69">
      <w:pPr>
        <w:widowControl/>
        <w:ind w:firstLine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образования "Город Батайск"                     ___________________ В.В. Горелкин</w:t>
      </w:r>
    </w:p>
    <w:p w:rsidR="00564A69" w:rsidRDefault="00564A69">
      <w:pPr>
        <w:widowControl/>
        <w:ind w:firstLine="0"/>
        <w:jc w:val="left"/>
        <w:rPr>
          <w:rFonts w:ascii="Times New Roman" w:hAnsi="Times New Roman"/>
          <w:spacing w:val="2"/>
          <w:sz w:val="28"/>
        </w:rPr>
      </w:pPr>
    </w:p>
    <w:sectPr w:rsidR="00564A69" w:rsidSect="0067190D">
      <w:pgSz w:w="11906" w:h="16838"/>
      <w:pgMar w:top="102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90D"/>
    <w:rsid w:val="00564A69"/>
    <w:rsid w:val="0067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190D"/>
    <w:pPr>
      <w:widowControl w:val="0"/>
      <w:ind w:right="0" w:firstLine="720"/>
    </w:pPr>
    <w:rPr>
      <w:rFonts w:ascii="Arial" w:hAnsi="Arial"/>
      <w:sz w:val="20"/>
    </w:rPr>
  </w:style>
  <w:style w:type="paragraph" w:styleId="10">
    <w:name w:val="heading 1"/>
    <w:basedOn w:val="a"/>
    <w:link w:val="11"/>
    <w:uiPriority w:val="9"/>
    <w:qFormat/>
    <w:rsid w:val="0067190D"/>
    <w:pPr>
      <w:widowControl/>
      <w:spacing w:beforeAutospacing="1" w:afterAutospacing="1"/>
      <w:ind w:firstLine="0"/>
      <w:jc w:val="left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7190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7190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7190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7190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190D"/>
    <w:rPr>
      <w:rFonts w:ascii="Arial" w:hAnsi="Arial"/>
      <w:sz w:val="20"/>
    </w:rPr>
  </w:style>
  <w:style w:type="paragraph" w:styleId="21">
    <w:name w:val="toc 2"/>
    <w:next w:val="a"/>
    <w:link w:val="22"/>
    <w:uiPriority w:val="39"/>
    <w:rsid w:val="0067190D"/>
    <w:pPr>
      <w:ind w:left="200"/>
    </w:pPr>
  </w:style>
  <w:style w:type="character" w:customStyle="1" w:styleId="22">
    <w:name w:val="Оглавление 2 Знак"/>
    <w:link w:val="21"/>
    <w:rsid w:val="0067190D"/>
  </w:style>
  <w:style w:type="paragraph" w:styleId="41">
    <w:name w:val="toc 4"/>
    <w:next w:val="a"/>
    <w:link w:val="42"/>
    <w:uiPriority w:val="39"/>
    <w:rsid w:val="0067190D"/>
    <w:pPr>
      <w:ind w:left="600"/>
    </w:pPr>
  </w:style>
  <w:style w:type="character" w:customStyle="1" w:styleId="42">
    <w:name w:val="Оглавление 4 Знак"/>
    <w:link w:val="41"/>
    <w:rsid w:val="0067190D"/>
  </w:style>
  <w:style w:type="paragraph" w:styleId="6">
    <w:name w:val="toc 6"/>
    <w:next w:val="a"/>
    <w:link w:val="60"/>
    <w:uiPriority w:val="39"/>
    <w:rsid w:val="0067190D"/>
    <w:pPr>
      <w:ind w:left="1000"/>
    </w:pPr>
  </w:style>
  <w:style w:type="character" w:customStyle="1" w:styleId="60">
    <w:name w:val="Оглавление 6 Знак"/>
    <w:link w:val="6"/>
    <w:rsid w:val="0067190D"/>
  </w:style>
  <w:style w:type="paragraph" w:styleId="7">
    <w:name w:val="toc 7"/>
    <w:next w:val="a"/>
    <w:link w:val="70"/>
    <w:uiPriority w:val="39"/>
    <w:rsid w:val="0067190D"/>
    <w:pPr>
      <w:ind w:left="1200"/>
    </w:pPr>
  </w:style>
  <w:style w:type="character" w:customStyle="1" w:styleId="70">
    <w:name w:val="Оглавление 7 Знак"/>
    <w:link w:val="7"/>
    <w:rsid w:val="0067190D"/>
  </w:style>
  <w:style w:type="character" w:customStyle="1" w:styleId="30">
    <w:name w:val="Заголовок 3 Знак"/>
    <w:link w:val="3"/>
    <w:rsid w:val="0067190D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Standard"/>
    <w:rsid w:val="0067190D"/>
  </w:style>
  <w:style w:type="paragraph" w:customStyle="1" w:styleId="Standard">
    <w:name w:val="Standard"/>
    <w:link w:val="Standard0"/>
    <w:rsid w:val="0067190D"/>
    <w:pPr>
      <w:spacing w:before="200" w:after="200" w:line="276" w:lineRule="auto"/>
      <w:ind w:right="0"/>
      <w:jc w:val="left"/>
    </w:pPr>
    <w:rPr>
      <w:rFonts w:ascii="Calibri" w:hAnsi="Calibri"/>
      <w:sz w:val="20"/>
    </w:rPr>
  </w:style>
  <w:style w:type="character" w:customStyle="1" w:styleId="Standard0">
    <w:name w:val="Standard"/>
    <w:link w:val="Standard"/>
    <w:rsid w:val="0067190D"/>
    <w:rPr>
      <w:rFonts w:ascii="Calibri" w:hAnsi="Calibri"/>
      <w:sz w:val="20"/>
    </w:rPr>
  </w:style>
  <w:style w:type="paragraph" w:styleId="31">
    <w:name w:val="toc 3"/>
    <w:next w:val="a"/>
    <w:link w:val="32"/>
    <w:uiPriority w:val="39"/>
    <w:rsid w:val="0067190D"/>
    <w:pPr>
      <w:ind w:left="400"/>
    </w:pPr>
  </w:style>
  <w:style w:type="character" w:customStyle="1" w:styleId="32">
    <w:name w:val="Оглавление 3 Знак"/>
    <w:link w:val="31"/>
    <w:rsid w:val="0067190D"/>
  </w:style>
  <w:style w:type="paragraph" w:styleId="a3">
    <w:name w:val="Normal (Web)"/>
    <w:basedOn w:val="a"/>
    <w:link w:val="a4"/>
    <w:rsid w:val="0067190D"/>
    <w:pPr>
      <w:widowControl/>
      <w:spacing w:beforeAutospacing="1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7190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67190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7190D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sid w:val="0067190D"/>
    <w:rPr>
      <w:color w:val="0000FF"/>
      <w:u w:val="single"/>
    </w:rPr>
  </w:style>
  <w:style w:type="character" w:styleId="a5">
    <w:name w:val="Hyperlink"/>
    <w:basedOn w:val="a0"/>
    <w:link w:val="13"/>
    <w:rsid w:val="0067190D"/>
    <w:rPr>
      <w:color w:val="0000FF"/>
      <w:u w:val="single"/>
    </w:rPr>
  </w:style>
  <w:style w:type="paragraph" w:customStyle="1" w:styleId="Footnote">
    <w:name w:val="Footnote"/>
    <w:link w:val="Footnote0"/>
    <w:rsid w:val="0067190D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sid w:val="0067190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7190D"/>
    <w:rPr>
      <w:rFonts w:ascii="XO Thames" w:hAnsi="XO Thames"/>
      <w:b/>
    </w:rPr>
  </w:style>
  <w:style w:type="character" w:customStyle="1" w:styleId="15">
    <w:name w:val="Оглавление 1 Знак"/>
    <w:link w:val="14"/>
    <w:rsid w:val="0067190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7190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719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7190D"/>
    <w:pPr>
      <w:ind w:left="1600"/>
    </w:pPr>
  </w:style>
  <w:style w:type="character" w:customStyle="1" w:styleId="90">
    <w:name w:val="Оглавление 9 Знак"/>
    <w:link w:val="9"/>
    <w:rsid w:val="0067190D"/>
  </w:style>
  <w:style w:type="paragraph" w:styleId="8">
    <w:name w:val="toc 8"/>
    <w:next w:val="a"/>
    <w:link w:val="80"/>
    <w:uiPriority w:val="39"/>
    <w:rsid w:val="0067190D"/>
    <w:pPr>
      <w:ind w:left="1400"/>
    </w:pPr>
  </w:style>
  <w:style w:type="character" w:customStyle="1" w:styleId="80">
    <w:name w:val="Оглавление 8 Знак"/>
    <w:link w:val="8"/>
    <w:rsid w:val="0067190D"/>
  </w:style>
  <w:style w:type="paragraph" w:customStyle="1" w:styleId="16">
    <w:name w:val="Выделение1"/>
    <w:basedOn w:val="12"/>
    <w:link w:val="a6"/>
    <w:rsid w:val="0067190D"/>
    <w:rPr>
      <w:i/>
    </w:rPr>
  </w:style>
  <w:style w:type="character" w:styleId="a6">
    <w:name w:val="Emphasis"/>
    <w:basedOn w:val="a0"/>
    <w:link w:val="16"/>
    <w:rsid w:val="0067190D"/>
    <w:rPr>
      <w:i/>
    </w:rPr>
  </w:style>
  <w:style w:type="paragraph" w:styleId="51">
    <w:name w:val="toc 5"/>
    <w:next w:val="a"/>
    <w:link w:val="52"/>
    <w:uiPriority w:val="39"/>
    <w:rsid w:val="0067190D"/>
    <w:pPr>
      <w:ind w:left="800"/>
    </w:pPr>
  </w:style>
  <w:style w:type="character" w:customStyle="1" w:styleId="52">
    <w:name w:val="Оглавление 5 Знак"/>
    <w:link w:val="51"/>
    <w:rsid w:val="0067190D"/>
  </w:style>
  <w:style w:type="paragraph" w:styleId="a7">
    <w:name w:val="List Paragraph"/>
    <w:basedOn w:val="a"/>
    <w:link w:val="a8"/>
    <w:rsid w:val="0067190D"/>
    <w:pPr>
      <w:ind w:left="210" w:hanging="354"/>
      <w:jc w:val="left"/>
    </w:pPr>
    <w:rPr>
      <w:rFonts w:ascii="Times New Roman" w:hAnsi="Times New Roman"/>
      <w:sz w:val="22"/>
    </w:rPr>
  </w:style>
  <w:style w:type="character" w:customStyle="1" w:styleId="a8">
    <w:name w:val="Абзац списка Знак"/>
    <w:basedOn w:val="1"/>
    <w:link w:val="a7"/>
    <w:rsid w:val="0067190D"/>
    <w:rPr>
      <w:rFonts w:ascii="Times New Roman" w:hAnsi="Times New Roman"/>
      <w:sz w:val="22"/>
    </w:rPr>
  </w:style>
  <w:style w:type="paragraph" w:styleId="a9">
    <w:name w:val="Subtitle"/>
    <w:next w:val="a"/>
    <w:link w:val="aa"/>
    <w:uiPriority w:val="11"/>
    <w:qFormat/>
    <w:rsid w:val="0067190D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67190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7190D"/>
    <w:pPr>
      <w:ind w:left="1800"/>
    </w:pPr>
  </w:style>
  <w:style w:type="character" w:customStyle="1" w:styleId="toc100">
    <w:name w:val="toc 10"/>
    <w:link w:val="toc10"/>
    <w:rsid w:val="0067190D"/>
  </w:style>
  <w:style w:type="paragraph" w:styleId="ab">
    <w:name w:val="Title"/>
    <w:next w:val="a"/>
    <w:link w:val="ac"/>
    <w:uiPriority w:val="10"/>
    <w:qFormat/>
    <w:rsid w:val="0067190D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67190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7190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7190D"/>
    <w:rPr>
      <w:rFonts w:ascii="XO Thames" w:hAnsi="XO Thames"/>
      <w:b/>
      <w:color w:val="00A0FF"/>
      <w:sz w:val="26"/>
    </w:rPr>
  </w:style>
  <w:style w:type="paragraph" w:styleId="ad">
    <w:name w:val="Body Text"/>
    <w:basedOn w:val="a"/>
    <w:link w:val="ae"/>
    <w:rsid w:val="0067190D"/>
    <w:pPr>
      <w:spacing w:after="140" w:line="276" w:lineRule="auto"/>
      <w:ind w:firstLine="0"/>
      <w:jc w:val="left"/>
    </w:pPr>
    <w:rPr>
      <w:rFonts w:ascii="Liberation Serif" w:hAnsi="Liberation Serif"/>
      <w:sz w:val="24"/>
    </w:rPr>
  </w:style>
  <w:style w:type="character" w:customStyle="1" w:styleId="ae">
    <w:name w:val="Основной текст Знак"/>
    <w:basedOn w:val="1"/>
    <w:link w:val="ad"/>
    <w:rsid w:val="0067190D"/>
    <w:rPr>
      <w:rFonts w:ascii="Liberation Serif" w:hAnsi="Liberation Serif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Company>Grizli777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</cp:lastModifiedBy>
  <cp:revision>2</cp:revision>
  <dcterms:created xsi:type="dcterms:W3CDTF">2022-06-10T09:02:00Z</dcterms:created>
  <dcterms:modified xsi:type="dcterms:W3CDTF">2022-06-10T09:02:00Z</dcterms:modified>
</cp:coreProperties>
</file>