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00" w:rsidRDefault="008152B0">
      <w:pPr>
        <w:jc w:val="center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100" w:rsidRDefault="00C50100">
      <w:pPr>
        <w:jc w:val="center"/>
        <w:rPr>
          <w:spacing w:val="30"/>
          <w:sz w:val="26"/>
          <w:szCs w:val="26"/>
        </w:rPr>
      </w:pPr>
    </w:p>
    <w:p w:rsidR="00C50100" w:rsidRDefault="008152B0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C50100" w:rsidRDefault="00C50100">
      <w:pPr>
        <w:spacing w:before="57" w:after="57"/>
        <w:jc w:val="center"/>
        <w:rPr>
          <w:b/>
          <w:sz w:val="26"/>
          <w:szCs w:val="26"/>
        </w:rPr>
      </w:pPr>
    </w:p>
    <w:p w:rsidR="00C50100" w:rsidRDefault="008152B0">
      <w:pPr>
        <w:jc w:val="center"/>
        <w:outlineLvl w:val="0"/>
      </w:pPr>
      <w:r>
        <w:rPr>
          <w:b/>
          <w:sz w:val="36"/>
          <w:szCs w:val="36"/>
        </w:rPr>
        <w:t xml:space="preserve">ПОСТАНОВЛЕНИЕ </w:t>
      </w:r>
    </w:p>
    <w:p w:rsidR="00C50100" w:rsidRDefault="008152B0">
      <w:pPr>
        <w:jc w:val="center"/>
        <w:rPr>
          <w:b/>
          <w:spacing w:val="38"/>
          <w:sz w:val="26"/>
          <w:szCs w:val="26"/>
        </w:rPr>
      </w:pPr>
      <w:r>
        <w:rPr>
          <w:b/>
          <w:spacing w:val="38"/>
          <w:sz w:val="26"/>
          <w:szCs w:val="26"/>
        </w:rPr>
        <w:t xml:space="preserve"> </w:t>
      </w:r>
    </w:p>
    <w:p w:rsidR="00C50100" w:rsidRDefault="002128BD">
      <w:pPr>
        <w:jc w:val="center"/>
      </w:pPr>
      <w:r>
        <w:rPr>
          <w:sz w:val="28"/>
          <w:szCs w:val="28"/>
        </w:rPr>
        <w:t>от 19.03.2024 № 775</w:t>
      </w:r>
    </w:p>
    <w:p w:rsidR="00C50100" w:rsidRDefault="00C50100">
      <w:pPr>
        <w:jc w:val="center"/>
        <w:rPr>
          <w:sz w:val="26"/>
          <w:szCs w:val="26"/>
        </w:rPr>
      </w:pPr>
    </w:p>
    <w:p w:rsidR="00C50100" w:rsidRDefault="008152B0">
      <w:pPr>
        <w:jc w:val="center"/>
      </w:pPr>
      <w:r>
        <w:rPr>
          <w:sz w:val="28"/>
          <w:szCs w:val="28"/>
        </w:rPr>
        <w:t>г. Батайск</w:t>
      </w:r>
    </w:p>
    <w:p w:rsidR="00C50100" w:rsidRDefault="00C50100">
      <w:pPr>
        <w:jc w:val="center"/>
        <w:rPr>
          <w:sz w:val="28"/>
          <w:szCs w:val="28"/>
        </w:rPr>
      </w:pPr>
    </w:p>
    <w:p w:rsidR="00C50100" w:rsidRDefault="00C50100">
      <w:pPr>
        <w:jc w:val="center"/>
        <w:rPr>
          <w:sz w:val="28"/>
          <w:szCs w:val="28"/>
        </w:rPr>
      </w:pPr>
    </w:p>
    <w:p w:rsidR="00C50100" w:rsidRDefault="008152B0">
      <w:pPr>
        <w:snapToGrid w:val="0"/>
        <w:jc w:val="center"/>
      </w:pPr>
      <w:bookmarkStart w:id="0" w:name="__DdeLink__7799_1713230568"/>
      <w:r>
        <w:rPr>
          <w:b/>
          <w:sz w:val="28"/>
          <w:szCs w:val="28"/>
        </w:rPr>
        <w:t xml:space="preserve">О внесении изменений в постановление </w:t>
      </w:r>
    </w:p>
    <w:p w:rsidR="00C50100" w:rsidRDefault="008152B0">
      <w:pPr>
        <w:snapToGrid w:val="0"/>
        <w:jc w:val="center"/>
      </w:pPr>
      <w:r>
        <w:rPr>
          <w:b/>
          <w:sz w:val="28"/>
          <w:szCs w:val="28"/>
        </w:rPr>
        <w:t xml:space="preserve">           Администрации города Батайска от 27.11.2018 № 399</w:t>
      </w:r>
      <w:bookmarkEnd w:id="0"/>
    </w:p>
    <w:p w:rsidR="00C50100" w:rsidRDefault="008152B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муниципальной программы </w:t>
      </w:r>
    </w:p>
    <w:p w:rsidR="00C50100" w:rsidRDefault="008152B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Батайска </w:t>
      </w:r>
      <w:bookmarkStart w:id="1" w:name="__DdeLink__11704_25909047971"/>
      <w:r>
        <w:rPr>
          <w:b/>
          <w:sz w:val="28"/>
          <w:szCs w:val="28"/>
        </w:rPr>
        <w:t xml:space="preserve">«Обеспечение общественного порядка </w:t>
      </w:r>
    </w:p>
    <w:p w:rsidR="00C50100" w:rsidRDefault="008152B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противодействие преступности»</w:t>
      </w:r>
      <w:bookmarkEnd w:id="1"/>
    </w:p>
    <w:p w:rsidR="00C50100" w:rsidRDefault="00C50100">
      <w:pPr>
        <w:ind w:firstLine="720"/>
        <w:jc w:val="both"/>
        <w:rPr>
          <w:b/>
          <w:sz w:val="28"/>
          <w:szCs w:val="28"/>
        </w:rPr>
      </w:pPr>
    </w:p>
    <w:p w:rsidR="00C50100" w:rsidRDefault="008152B0">
      <w:pPr>
        <w:pStyle w:val="1"/>
        <w:spacing w:before="0" w:line="240" w:lineRule="auto"/>
        <w:ind w:firstLine="709"/>
        <w:jc w:val="both"/>
      </w:pPr>
      <w:r>
        <w:rPr>
          <w:sz w:val="28"/>
          <w:szCs w:val="28"/>
        </w:rPr>
        <w:t>В соответствии с решениями Батайской городской Думы от 21.12.2023 № 297 «О  бюджете города Батайска на 2023 год и на плановый период 2024 и 2025 годов» и от 21.12.2023 № 296 «О  бюджете г</w:t>
      </w:r>
      <w:r>
        <w:rPr>
          <w:sz w:val="28"/>
          <w:szCs w:val="28"/>
        </w:rPr>
        <w:t>орода Батайска на 2024 год и на плановый период 2025 и 2026 годов», А</w:t>
      </w:r>
      <w:r>
        <w:rPr>
          <w:sz w:val="28"/>
        </w:rPr>
        <w:t xml:space="preserve">дминистрация города Батайска </w:t>
      </w:r>
      <w:r>
        <w:rPr>
          <w:b/>
          <w:sz w:val="28"/>
        </w:rPr>
        <w:t>постановляет:</w:t>
      </w:r>
    </w:p>
    <w:p w:rsidR="00C50100" w:rsidRDefault="00C50100">
      <w:pPr>
        <w:ind w:firstLine="709"/>
        <w:jc w:val="both"/>
        <w:rPr>
          <w:b/>
          <w:sz w:val="28"/>
        </w:rPr>
      </w:pPr>
    </w:p>
    <w:p w:rsidR="00C50100" w:rsidRDefault="008152B0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 xml:space="preserve">Внести изменения в постановление Администрации города Батайска от 27.11.2018 № 399 </w:t>
      </w:r>
      <w:bookmarkStart w:id="2" w:name="__DdeLink__7815_2582740649"/>
      <w:r>
        <w:rPr>
          <w:sz w:val="28"/>
          <w:szCs w:val="28"/>
        </w:rPr>
        <w:t xml:space="preserve">«Об утверждении муниципальной программы города Батайска </w:t>
      </w:r>
      <w:bookmarkStart w:id="3" w:name="__DdeLink__11704_2590904797"/>
      <w:r>
        <w:rPr>
          <w:sz w:val="28"/>
          <w:szCs w:val="28"/>
        </w:rPr>
        <w:t>«</w:t>
      </w:r>
      <w:r>
        <w:rPr>
          <w:sz w:val="28"/>
          <w:szCs w:val="28"/>
        </w:rPr>
        <w:t>Обеспечение общественного порядка и противодействие преступности»</w:t>
      </w:r>
      <w:bookmarkEnd w:id="2"/>
      <w:bookmarkEnd w:id="3"/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C50100" w:rsidRDefault="008152B0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</w:r>
      <w:r>
        <w:rPr>
          <w:sz w:val="28"/>
          <w:szCs w:val="28"/>
        </w:rPr>
        <w:t xml:space="preserve">2. Финансовому управлению города Батайска осуществлять финансирование муниципальной программы города Батайска «Обеспечение общественного </w:t>
      </w:r>
      <w:r>
        <w:rPr>
          <w:sz w:val="28"/>
          <w:szCs w:val="28"/>
        </w:rPr>
        <w:t>порядка и противодействие преступности» в пределах ассигнований, предусмотренных на указанные цели в бюджете города Батайска.</w:t>
      </w:r>
    </w:p>
    <w:p w:rsidR="00C50100" w:rsidRDefault="008152B0">
      <w:pPr>
        <w:tabs>
          <w:tab w:val="left" w:pos="0"/>
        </w:tabs>
        <w:jc w:val="both"/>
      </w:pPr>
      <w:r>
        <w:rPr>
          <w:sz w:val="28"/>
          <w:szCs w:val="28"/>
        </w:rPr>
        <w:tab/>
        <w:t>3. </w:t>
      </w:r>
      <w:bookmarkStart w:id="4" w:name="__DdeLink__8928_370185220"/>
      <w:r>
        <w:rPr>
          <w:sz w:val="28"/>
          <w:szCs w:val="28"/>
        </w:rPr>
        <w:t>Настоящее постановление вступает</w:t>
      </w:r>
      <w:bookmarkEnd w:id="4"/>
      <w:r>
        <w:rPr>
          <w:sz w:val="28"/>
          <w:szCs w:val="28"/>
        </w:rPr>
        <w:t xml:space="preserve"> в силу со дня его официального опубликования.</w:t>
      </w:r>
    </w:p>
    <w:p w:rsidR="00C50100" w:rsidRDefault="008152B0">
      <w:pPr>
        <w:jc w:val="both"/>
      </w:pPr>
      <w:r>
        <w:rPr>
          <w:sz w:val="28"/>
          <w:szCs w:val="28"/>
        </w:rPr>
        <w:tab/>
        <w:t xml:space="preserve">4. Настоящее постановление подлежит включению </w:t>
      </w:r>
      <w:r>
        <w:rPr>
          <w:sz w:val="28"/>
          <w:szCs w:val="28"/>
        </w:rPr>
        <w:t>в регистр муниципальных нормативных правовых актов Ростовской области.</w:t>
      </w:r>
    </w:p>
    <w:p w:rsidR="00C50100" w:rsidRDefault="008152B0">
      <w:pPr>
        <w:ind w:firstLine="737"/>
        <w:jc w:val="both"/>
      </w:pPr>
      <w:r>
        <w:rPr>
          <w:sz w:val="28"/>
          <w:szCs w:val="28"/>
        </w:rPr>
        <w:t>5. Настоящее постановление подлежит размещению на официальном сайте Администрации города Батайска.</w:t>
      </w:r>
    </w:p>
    <w:p w:rsidR="00C50100" w:rsidRDefault="008152B0">
      <w:pPr>
        <w:jc w:val="both"/>
      </w:pPr>
      <w:r>
        <w:rPr>
          <w:sz w:val="28"/>
          <w:szCs w:val="28"/>
        </w:rPr>
        <w:tab/>
      </w:r>
    </w:p>
    <w:p w:rsidR="00C50100" w:rsidRDefault="00C50100">
      <w:pPr>
        <w:jc w:val="both"/>
        <w:rPr>
          <w:sz w:val="28"/>
          <w:szCs w:val="28"/>
        </w:rPr>
      </w:pPr>
    </w:p>
    <w:p w:rsidR="00C50100" w:rsidRDefault="008152B0">
      <w:pPr>
        <w:jc w:val="both"/>
      </w:pPr>
      <w:r>
        <w:rPr>
          <w:sz w:val="28"/>
          <w:szCs w:val="28"/>
        </w:rPr>
        <w:tab/>
      </w:r>
    </w:p>
    <w:p w:rsidR="00C50100" w:rsidRDefault="008152B0">
      <w:pPr>
        <w:jc w:val="both"/>
      </w:pPr>
      <w:r>
        <w:rPr>
          <w:sz w:val="28"/>
          <w:szCs w:val="28"/>
        </w:rPr>
        <w:lastRenderedPageBreak/>
        <w:tab/>
        <w:t>6. Контроль за исполнением настоящего постановления возложить на заместителя гла</w:t>
      </w:r>
      <w:r>
        <w:rPr>
          <w:sz w:val="28"/>
          <w:szCs w:val="28"/>
        </w:rPr>
        <w:t>вы Администрации города Батайска по внутренней политике Ермилову Т.Г.</w:t>
      </w:r>
    </w:p>
    <w:p w:rsidR="00C50100" w:rsidRDefault="00C50100">
      <w:pPr>
        <w:ind w:firstLine="720"/>
        <w:jc w:val="both"/>
        <w:rPr>
          <w:spacing w:val="-24"/>
          <w:sz w:val="28"/>
        </w:rPr>
      </w:pPr>
    </w:p>
    <w:p w:rsidR="00C50100" w:rsidRDefault="00C50100">
      <w:pPr>
        <w:ind w:firstLine="720"/>
        <w:jc w:val="both"/>
        <w:rPr>
          <w:spacing w:val="-24"/>
          <w:sz w:val="28"/>
        </w:rPr>
      </w:pPr>
    </w:p>
    <w:tbl>
      <w:tblPr>
        <w:tblW w:w="9601" w:type="dxa"/>
        <w:tblInd w:w="1" w:type="dxa"/>
        <w:tblLook w:val="04A0" w:firstRow="1" w:lastRow="0" w:firstColumn="1" w:lastColumn="0" w:noHBand="0" w:noVBand="1"/>
      </w:tblPr>
      <w:tblGrid>
        <w:gridCol w:w="4933"/>
        <w:gridCol w:w="4668"/>
      </w:tblGrid>
      <w:tr w:rsidR="00C50100">
        <w:trPr>
          <w:trHeight w:val="722"/>
        </w:trPr>
        <w:tc>
          <w:tcPr>
            <w:tcW w:w="4932" w:type="dxa"/>
            <w:shd w:val="clear" w:color="auto" w:fill="auto"/>
          </w:tcPr>
          <w:p w:rsidR="00C50100" w:rsidRDefault="008152B0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C50100" w:rsidRDefault="008152B0">
            <w:pPr>
              <w:jc w:val="both"/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668" w:type="dxa"/>
            <w:shd w:val="clear" w:color="auto" w:fill="auto"/>
          </w:tcPr>
          <w:p w:rsidR="00C50100" w:rsidRDefault="00C50100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  <w:szCs w:val="28"/>
              </w:rPr>
            </w:pPr>
          </w:p>
          <w:p w:rsidR="00C50100" w:rsidRDefault="008152B0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 xml:space="preserve">    Р.П. Волошин</w:t>
            </w:r>
          </w:p>
        </w:tc>
      </w:tr>
    </w:tbl>
    <w:p w:rsidR="00C50100" w:rsidRDefault="00C50100">
      <w:pPr>
        <w:jc w:val="both"/>
        <w:rPr>
          <w:sz w:val="28"/>
        </w:rPr>
      </w:pPr>
    </w:p>
    <w:p w:rsidR="00C50100" w:rsidRDefault="00C50100">
      <w:pPr>
        <w:jc w:val="both"/>
        <w:rPr>
          <w:sz w:val="28"/>
        </w:rPr>
      </w:pPr>
    </w:p>
    <w:p w:rsidR="00C50100" w:rsidRDefault="008152B0">
      <w:pPr>
        <w:jc w:val="both"/>
      </w:pPr>
      <w:r>
        <w:rPr>
          <w:sz w:val="28"/>
        </w:rPr>
        <w:t>Постановление вносит</w:t>
      </w:r>
      <w:r>
        <w:rPr>
          <w:sz w:val="28"/>
          <w:szCs w:val="24"/>
          <w:lang w:eastAsia="ru-RU"/>
        </w:rPr>
        <w:t xml:space="preserve"> отдел по </w:t>
      </w:r>
    </w:p>
    <w:p w:rsidR="00C50100" w:rsidRDefault="008152B0">
      <w:pPr>
        <w:jc w:val="both"/>
      </w:pPr>
      <w:r>
        <w:rPr>
          <w:sz w:val="28"/>
          <w:szCs w:val="24"/>
          <w:lang w:eastAsia="ru-RU"/>
        </w:rPr>
        <w:t xml:space="preserve">взаимодействию с правоохранительными </w:t>
      </w:r>
    </w:p>
    <w:p w:rsidR="00C50100" w:rsidRDefault="008152B0">
      <w:pPr>
        <w:jc w:val="both"/>
      </w:pPr>
      <w:r>
        <w:rPr>
          <w:sz w:val="28"/>
          <w:szCs w:val="24"/>
          <w:lang w:eastAsia="ru-RU"/>
        </w:rPr>
        <w:t>органами, казачеством и профилактики</w:t>
      </w:r>
    </w:p>
    <w:p w:rsidR="00C50100" w:rsidRDefault="008152B0">
      <w:pPr>
        <w:jc w:val="both"/>
      </w:pPr>
      <w:r>
        <w:rPr>
          <w:sz w:val="28"/>
          <w:szCs w:val="24"/>
          <w:lang w:eastAsia="ru-RU"/>
        </w:rPr>
        <w:t xml:space="preserve">коррупционных правонарушений </w:t>
      </w:r>
      <w:r>
        <w:rPr>
          <w:sz w:val="28"/>
          <w:szCs w:val="24"/>
          <w:lang w:eastAsia="ru-RU"/>
        </w:rPr>
        <w:t xml:space="preserve"> </w:t>
      </w:r>
    </w:p>
    <w:p w:rsidR="00C50100" w:rsidRDefault="008152B0">
      <w:pPr>
        <w:jc w:val="both"/>
      </w:pPr>
      <w:r>
        <w:rPr>
          <w:sz w:val="28"/>
          <w:szCs w:val="24"/>
          <w:lang w:eastAsia="ru-RU"/>
        </w:rPr>
        <w:t>Администрации города Батайска</w:t>
      </w: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C50100">
      <w:pPr>
        <w:ind w:left="6237"/>
        <w:jc w:val="center"/>
        <w:rPr>
          <w:sz w:val="28"/>
          <w:szCs w:val="28"/>
        </w:rPr>
      </w:pPr>
    </w:p>
    <w:p w:rsidR="00C50100" w:rsidRDefault="008152B0">
      <w:pPr>
        <w:ind w:left="6237"/>
        <w:jc w:val="center"/>
      </w:pPr>
      <w:r>
        <w:rPr>
          <w:sz w:val="28"/>
          <w:szCs w:val="28"/>
        </w:rPr>
        <w:t xml:space="preserve">Приложение </w:t>
      </w:r>
    </w:p>
    <w:p w:rsidR="00C50100" w:rsidRDefault="008152B0">
      <w:pPr>
        <w:ind w:left="6237"/>
        <w:jc w:val="center"/>
      </w:pPr>
      <w:r>
        <w:rPr>
          <w:sz w:val="28"/>
          <w:szCs w:val="28"/>
        </w:rPr>
        <w:t>к постановлению</w:t>
      </w:r>
    </w:p>
    <w:p w:rsidR="00C50100" w:rsidRDefault="008152B0">
      <w:pPr>
        <w:ind w:left="6237"/>
        <w:jc w:val="center"/>
      </w:pPr>
      <w:r>
        <w:rPr>
          <w:sz w:val="28"/>
          <w:szCs w:val="28"/>
        </w:rPr>
        <w:t>Администрации</w:t>
      </w:r>
    </w:p>
    <w:p w:rsidR="00C50100" w:rsidRDefault="008152B0">
      <w:pPr>
        <w:ind w:left="6237"/>
        <w:jc w:val="center"/>
      </w:pPr>
      <w:r>
        <w:rPr>
          <w:sz w:val="28"/>
          <w:szCs w:val="28"/>
        </w:rPr>
        <w:t>города Батайска</w:t>
      </w:r>
    </w:p>
    <w:p w:rsidR="00C50100" w:rsidRDefault="002128BD">
      <w:pPr>
        <w:tabs>
          <w:tab w:val="left" w:pos="0"/>
          <w:tab w:val="left" w:pos="567"/>
        </w:tabs>
        <w:ind w:left="6237"/>
        <w:jc w:val="center"/>
      </w:pPr>
      <w:r>
        <w:rPr>
          <w:kern w:val="2"/>
          <w:sz w:val="28"/>
          <w:szCs w:val="28"/>
          <w:lang w:eastAsia="en-US"/>
        </w:rPr>
        <w:t xml:space="preserve">от 19.03.2024 </w:t>
      </w:r>
      <w:bookmarkStart w:id="5" w:name="_GoBack"/>
      <w:bookmarkEnd w:id="5"/>
      <w:r>
        <w:rPr>
          <w:kern w:val="2"/>
          <w:sz w:val="28"/>
          <w:szCs w:val="28"/>
          <w:lang w:eastAsia="en-US"/>
        </w:rPr>
        <w:t>№ 775</w:t>
      </w:r>
    </w:p>
    <w:p w:rsidR="00C50100" w:rsidRDefault="00C50100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C50100" w:rsidRDefault="00C50100">
      <w:pPr>
        <w:tabs>
          <w:tab w:val="left" w:pos="0"/>
          <w:tab w:val="left" w:pos="567"/>
        </w:tabs>
        <w:ind w:left="6237"/>
        <w:jc w:val="center"/>
        <w:rPr>
          <w:kern w:val="2"/>
          <w:sz w:val="28"/>
          <w:szCs w:val="28"/>
          <w:u w:val="single"/>
          <w:lang w:eastAsia="en-US"/>
        </w:rPr>
      </w:pPr>
    </w:p>
    <w:p w:rsidR="00C50100" w:rsidRDefault="008152B0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 xml:space="preserve">ИЗМЕНЕНИЯ, </w:t>
      </w:r>
    </w:p>
    <w:p w:rsidR="00C50100" w:rsidRDefault="008152B0">
      <w:pPr>
        <w:tabs>
          <w:tab w:val="left" w:pos="0"/>
          <w:tab w:val="left" w:pos="567"/>
        </w:tabs>
        <w:jc w:val="center"/>
      </w:pPr>
      <w:r>
        <w:rPr>
          <w:sz w:val="28"/>
          <w:szCs w:val="28"/>
        </w:rPr>
        <w:t>вносимые в муниципальную программу города Батайска «</w:t>
      </w:r>
      <w:r>
        <w:rPr>
          <w:color w:val="000000"/>
          <w:sz w:val="28"/>
          <w:szCs w:val="28"/>
        </w:rPr>
        <w:t xml:space="preserve">Обеспечение </w:t>
      </w:r>
      <w:r>
        <w:rPr>
          <w:color w:val="000000"/>
          <w:sz w:val="28"/>
          <w:szCs w:val="28"/>
        </w:rPr>
        <w:t>общественного порядка и противодействие преступности»</w:t>
      </w:r>
      <w:r>
        <w:rPr>
          <w:sz w:val="24"/>
          <w:szCs w:val="24"/>
        </w:rPr>
        <w:t xml:space="preserve"> </w:t>
      </w:r>
    </w:p>
    <w:p w:rsidR="00C50100" w:rsidRDefault="00C50100">
      <w:pPr>
        <w:pStyle w:val="210"/>
        <w:widowControl w:val="0"/>
        <w:ind w:left="0"/>
        <w:jc w:val="center"/>
        <w:rPr>
          <w:color w:val="FF0000"/>
          <w:sz w:val="24"/>
          <w:szCs w:val="24"/>
        </w:rPr>
      </w:pPr>
    </w:p>
    <w:p w:rsidR="00C50100" w:rsidRDefault="008152B0">
      <w:pPr>
        <w:pStyle w:val="210"/>
        <w:widowControl w:val="0"/>
        <w:ind w:left="0"/>
        <w:rPr>
          <w:szCs w:val="28"/>
        </w:rPr>
      </w:pPr>
      <w:r>
        <w:rPr>
          <w:szCs w:val="28"/>
        </w:rPr>
        <w:t>1. Паспорт муниципальной программы города Батайска изложить в новой редакции:</w:t>
      </w:r>
    </w:p>
    <w:p w:rsidR="00C50100" w:rsidRDefault="00C50100">
      <w:pPr>
        <w:pStyle w:val="210"/>
        <w:widowControl w:val="0"/>
        <w:ind w:left="0"/>
        <w:rPr>
          <w:szCs w:val="28"/>
        </w:rPr>
      </w:pPr>
    </w:p>
    <w:p w:rsidR="00C50100" w:rsidRDefault="008152B0">
      <w:pPr>
        <w:pStyle w:val="210"/>
        <w:widowControl w:val="0"/>
        <w:ind w:left="0"/>
        <w:jc w:val="center"/>
        <w:rPr>
          <w:sz w:val="24"/>
          <w:szCs w:val="24"/>
        </w:rPr>
      </w:pPr>
      <w:r>
        <w:rPr>
          <w:szCs w:val="28"/>
        </w:rPr>
        <w:t>«ПАСПОРТ</w:t>
      </w:r>
    </w:p>
    <w:p w:rsidR="00C50100" w:rsidRDefault="008152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муниципальной программы города Батайска</w:t>
      </w:r>
    </w:p>
    <w:p w:rsidR="00C50100" w:rsidRDefault="00C50100">
      <w:pPr>
        <w:widowControl w:val="0"/>
        <w:rPr>
          <w:sz w:val="28"/>
          <w:szCs w:val="28"/>
        </w:rPr>
      </w:pPr>
    </w:p>
    <w:tbl>
      <w:tblPr>
        <w:tblW w:w="9553" w:type="dxa"/>
        <w:tblInd w:w="84" w:type="dxa"/>
        <w:tblLook w:val="04A0" w:firstRow="1" w:lastRow="0" w:firstColumn="1" w:lastColumn="0" w:noHBand="0" w:noVBand="1"/>
      </w:tblPr>
      <w:tblGrid>
        <w:gridCol w:w="2712"/>
        <w:gridCol w:w="404"/>
        <w:gridCol w:w="6437"/>
      </w:tblGrid>
      <w:tr w:rsidR="00C50100">
        <w:tc>
          <w:tcPr>
            <w:tcW w:w="2712" w:type="dxa"/>
            <w:shd w:val="clear" w:color="auto" w:fill="auto"/>
          </w:tcPr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highlight w:val="white"/>
              </w:rPr>
              <w:t xml:space="preserve">Объемы бюджетных ассигнований </w:t>
            </w:r>
          </w:p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highlight w:val="white"/>
              </w:rPr>
              <w:t xml:space="preserve">муниципальной программы </w:t>
            </w:r>
          </w:p>
          <w:p w:rsidR="00C50100" w:rsidRDefault="008152B0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  <w:highlight w:val="white"/>
              </w:rPr>
              <w:t>города Батайска</w:t>
            </w:r>
          </w:p>
          <w:p w:rsidR="00C50100" w:rsidRDefault="00C50100">
            <w:pPr>
              <w:widowControl w:val="0"/>
              <w:jc w:val="both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04" w:type="dxa"/>
            <w:shd w:val="clear" w:color="auto" w:fill="auto"/>
          </w:tcPr>
          <w:p w:rsidR="00C50100" w:rsidRDefault="008152B0">
            <w:pPr>
              <w:widowControl w:val="0"/>
              <w:ind w:left="-131" w:right="-108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437" w:type="dxa"/>
            <w:shd w:val="clear" w:color="auto" w:fill="auto"/>
          </w:tcPr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общий объем финансирования муниципальной программы с 2019 по 2030 годы составляет 127272,0 тыс. рублей, в том числе: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pacing w:val="-6"/>
                <w:szCs w:val="28"/>
              </w:rPr>
              <w:t xml:space="preserve">средства </w:t>
            </w:r>
            <w:r>
              <w:rPr>
                <w:szCs w:val="28"/>
              </w:rPr>
              <w:t>областного</w:t>
            </w:r>
            <w:r>
              <w:rPr>
                <w:spacing w:val="-6"/>
                <w:szCs w:val="28"/>
              </w:rPr>
              <w:t xml:space="preserve"> бюджета </w:t>
            </w:r>
            <w:r>
              <w:rPr>
                <w:spacing w:val="-8"/>
                <w:szCs w:val="28"/>
              </w:rPr>
              <w:t>–  95001,5</w:t>
            </w:r>
            <w:r>
              <w:rPr>
                <w:szCs w:val="28"/>
              </w:rPr>
              <w:t xml:space="preserve">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средства местного бюджета –32270,5</w:t>
            </w:r>
            <w:r>
              <w:rPr>
                <w:szCs w:val="28"/>
              </w:rPr>
              <w:t xml:space="preserve"> тыс. руб.;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 xml:space="preserve">по годам реализации из средств областного бюджета - </w:t>
            </w:r>
            <w:r>
              <w:rPr>
                <w:spacing w:val="-8"/>
                <w:szCs w:val="28"/>
              </w:rPr>
              <w:t>95001,5</w:t>
            </w:r>
            <w:r>
              <w:rPr>
                <w:szCs w:val="28"/>
              </w:rPr>
              <w:t xml:space="preserve"> тыс. руб.: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2019 год – 7714,5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2020 год – 8679,7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2021 год – 5724,7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2022 год – 7208,0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2023 год – 8228,2 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2024 год – 8862,8</w:t>
            </w:r>
            <w:r>
              <w:rPr>
                <w:szCs w:val="28"/>
              </w:rPr>
              <w:t xml:space="preserve">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2025 год – 8862,8 тыс. рублей.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2026 год – 8862,8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2027 год – 7714,5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2028 год – 7714,5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2029 год – 7714,5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2030 год – 7714,5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по годам реализации из средств местного бюджета- 32270,5</w:t>
            </w:r>
            <w:r>
              <w:rPr>
                <w:szCs w:val="28"/>
              </w:rPr>
              <w:t xml:space="preserve">  тыс. руб.: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2019 год – 2109,7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2020 год – 3322,8тыс.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2021 год – 2113,8 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2022 год – 2862,5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2023 год – 2355,1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lastRenderedPageBreak/>
              <w:t>2024 год – 3782,2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2025 год – 3782,2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2026 год – 3782,2 тыс. руб</w:t>
            </w:r>
            <w:r>
              <w:rPr>
                <w:szCs w:val="28"/>
              </w:rPr>
              <w:t>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2027 год – 2040,0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2028 год – 2040,0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2029 год – 2040,0 тыс. рублей;</w:t>
            </w:r>
          </w:p>
          <w:p w:rsidR="00C50100" w:rsidRDefault="008152B0">
            <w:pPr>
              <w:pStyle w:val="af3"/>
              <w:widowControl w:val="0"/>
              <w:jc w:val="both"/>
            </w:pPr>
            <w:bookmarkStart w:id="6" w:name="__DdeLink__4825_893570495"/>
            <w:r>
              <w:rPr>
                <w:szCs w:val="28"/>
              </w:rPr>
              <w:t>2030 год – 2040,0 тыс. рублей.</w:t>
            </w:r>
            <w:bookmarkEnd w:id="6"/>
          </w:p>
          <w:p w:rsidR="00C50100" w:rsidRDefault="00C50100">
            <w:pPr>
              <w:pStyle w:val="af3"/>
              <w:widowControl w:val="0"/>
              <w:jc w:val="both"/>
              <w:rPr>
                <w:szCs w:val="28"/>
              </w:rPr>
            </w:pPr>
          </w:p>
        </w:tc>
      </w:tr>
    </w:tbl>
    <w:p w:rsidR="00C50100" w:rsidRDefault="008152B0">
      <w:pPr>
        <w:widowControl w:val="0"/>
        <w:ind w:firstLine="7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2. Раздел 4. Информация по ресурсному обеспечению муниципальной программы изложить в новой редакции:</w:t>
      </w:r>
    </w:p>
    <w:p w:rsidR="00C50100" w:rsidRDefault="00C50100">
      <w:pPr>
        <w:widowControl w:val="0"/>
        <w:jc w:val="center"/>
        <w:rPr>
          <w:sz w:val="28"/>
          <w:szCs w:val="28"/>
        </w:rPr>
      </w:pPr>
    </w:p>
    <w:p w:rsidR="00C50100" w:rsidRDefault="008152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 Раз</w:t>
      </w:r>
      <w:r>
        <w:rPr>
          <w:sz w:val="28"/>
          <w:szCs w:val="28"/>
        </w:rPr>
        <w:t>дел 4. Информация по ресурсному обеспечению муниципальной программы</w:t>
      </w:r>
    </w:p>
    <w:p w:rsidR="00C50100" w:rsidRDefault="008152B0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Финансирование муниципальной программы осуществляется за счет средств местного бюджета в объемах, предусмотренных муниципальной программой и утвержденных Решений городской Думы о бюджете н</w:t>
      </w:r>
      <w:r>
        <w:rPr>
          <w:rFonts w:eastAsia="Calibri"/>
          <w:bCs/>
          <w:sz w:val="28"/>
          <w:szCs w:val="28"/>
        </w:rPr>
        <w:t>а очередной финансовый год и плановый период.</w:t>
      </w:r>
    </w:p>
    <w:p w:rsidR="00C50100" w:rsidRDefault="008152B0">
      <w:pPr>
        <w:widowControl w:val="0"/>
        <w:jc w:val="both"/>
      </w:pPr>
      <w:r>
        <w:rPr>
          <w:rFonts w:eastAsia="Calibri"/>
          <w:bCs/>
          <w:sz w:val="28"/>
          <w:szCs w:val="28"/>
        </w:rPr>
        <w:tab/>
        <w:t>общий объем финансирования муниципальной программы с 2019 по 2030 годы составляет 127272,0 тыс. рублей, в том числе:</w:t>
      </w:r>
    </w:p>
    <w:p w:rsidR="00C50100" w:rsidRDefault="008152B0">
      <w:pPr>
        <w:widowControl w:val="0"/>
        <w:jc w:val="both"/>
      </w:pPr>
      <w:r>
        <w:rPr>
          <w:sz w:val="28"/>
          <w:szCs w:val="28"/>
        </w:rPr>
        <w:t>средства федерального бюджета – 0,0 тыс. рублей;</w:t>
      </w:r>
    </w:p>
    <w:p w:rsidR="00C50100" w:rsidRDefault="008152B0">
      <w:pPr>
        <w:pStyle w:val="af3"/>
        <w:jc w:val="both"/>
      </w:pPr>
      <w:r>
        <w:rPr>
          <w:spacing w:val="-6"/>
          <w:szCs w:val="28"/>
        </w:rPr>
        <w:t xml:space="preserve">средства </w:t>
      </w:r>
      <w:r>
        <w:rPr>
          <w:szCs w:val="28"/>
        </w:rPr>
        <w:t>областного</w:t>
      </w:r>
      <w:r>
        <w:rPr>
          <w:spacing w:val="-6"/>
          <w:szCs w:val="28"/>
        </w:rPr>
        <w:t xml:space="preserve"> бюджета </w:t>
      </w:r>
      <w:r>
        <w:rPr>
          <w:spacing w:val="-8"/>
          <w:szCs w:val="28"/>
        </w:rPr>
        <w:t>–  95001,5</w:t>
      </w:r>
      <w:r>
        <w:rPr>
          <w:szCs w:val="28"/>
        </w:rPr>
        <w:t xml:space="preserve"> тыс.</w:t>
      </w:r>
      <w:r>
        <w:rPr>
          <w:szCs w:val="28"/>
        </w:rPr>
        <w:t xml:space="preserve"> рублей;</w:t>
      </w:r>
    </w:p>
    <w:p w:rsidR="00C50100" w:rsidRDefault="008152B0">
      <w:pPr>
        <w:pStyle w:val="af3"/>
        <w:jc w:val="both"/>
      </w:pPr>
      <w:r>
        <w:rPr>
          <w:szCs w:val="28"/>
        </w:rPr>
        <w:t>средства местного бюджета –32270,5 тыс. руб.;</w:t>
      </w:r>
    </w:p>
    <w:p w:rsidR="00C50100" w:rsidRDefault="008152B0">
      <w:pPr>
        <w:pStyle w:val="af3"/>
        <w:jc w:val="both"/>
      </w:pPr>
      <w:r>
        <w:rPr>
          <w:szCs w:val="28"/>
        </w:rPr>
        <w:t xml:space="preserve">по годам реализации из средств областного бюджета - </w:t>
      </w:r>
      <w:r>
        <w:rPr>
          <w:spacing w:val="-8"/>
          <w:szCs w:val="28"/>
        </w:rPr>
        <w:t>94651,0</w:t>
      </w:r>
      <w:r>
        <w:rPr>
          <w:szCs w:val="28"/>
        </w:rPr>
        <w:t xml:space="preserve"> тыс. руб.:</w:t>
      </w:r>
    </w:p>
    <w:p w:rsidR="00C50100" w:rsidRDefault="008152B0">
      <w:pPr>
        <w:pStyle w:val="af3"/>
        <w:jc w:val="both"/>
      </w:pPr>
      <w:r>
        <w:rPr>
          <w:szCs w:val="28"/>
        </w:rPr>
        <w:t>2019 год – 7714,5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2020 год – 8679,7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2021 год – 5724,7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2022 год – 7208,0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2023 г</w:t>
      </w:r>
      <w:r>
        <w:rPr>
          <w:szCs w:val="28"/>
        </w:rPr>
        <w:t>од – 8228,2 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2024 год – 8862,8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2025 год – 8862,8 тыс. рублей.</w:t>
      </w:r>
    </w:p>
    <w:p w:rsidR="00C50100" w:rsidRDefault="008152B0">
      <w:pPr>
        <w:pStyle w:val="af3"/>
        <w:jc w:val="both"/>
      </w:pPr>
      <w:r>
        <w:rPr>
          <w:szCs w:val="28"/>
        </w:rPr>
        <w:t>2026 год – 8862,8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2027 год – 7714,5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2028 год – 7714,5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2029 год – 7714,5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2030 год – 7714,5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 xml:space="preserve">по годам </w:t>
      </w:r>
      <w:r>
        <w:rPr>
          <w:szCs w:val="28"/>
        </w:rPr>
        <w:t>реализации из средств местного бюджета- 32270,5  тыс. руб.:</w:t>
      </w:r>
    </w:p>
    <w:p w:rsidR="00C50100" w:rsidRDefault="008152B0">
      <w:pPr>
        <w:pStyle w:val="af3"/>
        <w:jc w:val="both"/>
      </w:pPr>
      <w:r>
        <w:rPr>
          <w:szCs w:val="28"/>
        </w:rPr>
        <w:t>2019 год – 2109,7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2020 год – 3322,8тыс.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2021 год – 2113,8 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2022 год – 2862,5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2023 год – 2355,1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2024 год – 3782,2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2025 год –</w:t>
      </w:r>
      <w:r>
        <w:rPr>
          <w:szCs w:val="28"/>
        </w:rPr>
        <w:t xml:space="preserve"> 3782,2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2026 год – 3782,2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lastRenderedPageBreak/>
        <w:t>2027 год – 2040,0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2028 год – 2040,0 тыс. рублей;</w:t>
      </w:r>
    </w:p>
    <w:p w:rsidR="00C50100" w:rsidRDefault="008152B0">
      <w:pPr>
        <w:pStyle w:val="af3"/>
        <w:jc w:val="both"/>
      </w:pPr>
      <w:r>
        <w:rPr>
          <w:szCs w:val="28"/>
        </w:rPr>
        <w:t>2029 год – 2040,0 тыс. рублей;</w:t>
      </w:r>
    </w:p>
    <w:p w:rsidR="00C50100" w:rsidRDefault="008152B0">
      <w:pPr>
        <w:widowControl w:val="0"/>
        <w:jc w:val="both"/>
      </w:pPr>
      <w:r>
        <w:rPr>
          <w:rFonts w:eastAsia="Calibri"/>
          <w:bCs/>
          <w:sz w:val="28"/>
          <w:szCs w:val="28"/>
        </w:rPr>
        <w:t>2030 год – 2040,0 тыс. рублей.</w:t>
      </w:r>
    </w:p>
    <w:p w:rsidR="00C50100" w:rsidRDefault="00C50100">
      <w:pPr>
        <w:widowControl w:val="0"/>
        <w:jc w:val="both"/>
        <w:rPr>
          <w:sz w:val="28"/>
          <w:szCs w:val="28"/>
        </w:rPr>
      </w:pPr>
    </w:p>
    <w:p w:rsidR="00C50100" w:rsidRDefault="00C50100">
      <w:pPr>
        <w:widowControl w:val="0"/>
        <w:jc w:val="center"/>
        <w:rPr>
          <w:sz w:val="28"/>
          <w:szCs w:val="28"/>
        </w:rPr>
      </w:pPr>
    </w:p>
    <w:p w:rsidR="00C50100" w:rsidRDefault="008152B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3. Раздел 6. Подпрограмма «Профилактика коррупционной деятельности должностных</w:t>
      </w:r>
      <w:r>
        <w:rPr>
          <w:sz w:val="28"/>
          <w:szCs w:val="28"/>
        </w:rPr>
        <w:t xml:space="preserve"> лиц органов местного самоуправления» изложить в новой редакции:</w:t>
      </w:r>
    </w:p>
    <w:p w:rsidR="00C50100" w:rsidRDefault="008152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6. Подпрограмма</w:t>
      </w:r>
    </w:p>
    <w:p w:rsidR="00C50100" w:rsidRDefault="008152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коррупционной деятельности должностных лиц органов местного самоуправления»</w:t>
      </w:r>
    </w:p>
    <w:p w:rsidR="00C50100" w:rsidRDefault="00C50100">
      <w:pPr>
        <w:widowControl w:val="0"/>
        <w:jc w:val="center"/>
        <w:rPr>
          <w:sz w:val="28"/>
          <w:szCs w:val="28"/>
        </w:rPr>
      </w:pPr>
    </w:p>
    <w:p w:rsidR="00C50100" w:rsidRDefault="008152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6.1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ПАСПОРТ</w:t>
      </w:r>
    </w:p>
    <w:p w:rsidR="00C50100" w:rsidRDefault="008152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«Профилактика коррупционной деятельности </w:t>
      </w:r>
      <w:r>
        <w:rPr>
          <w:sz w:val="28"/>
          <w:szCs w:val="28"/>
        </w:rPr>
        <w:t>должностных лиц органов местного самоуправления»</w:t>
      </w:r>
    </w:p>
    <w:p w:rsidR="00C50100" w:rsidRDefault="00C50100">
      <w:pPr>
        <w:widowControl w:val="0"/>
        <w:jc w:val="center"/>
        <w:rPr>
          <w:sz w:val="28"/>
          <w:szCs w:val="28"/>
        </w:rPr>
      </w:pPr>
    </w:p>
    <w:tbl>
      <w:tblPr>
        <w:tblW w:w="9780" w:type="dxa"/>
        <w:tblInd w:w="-107" w:type="dxa"/>
        <w:tblLook w:val="04A0" w:firstRow="1" w:lastRow="0" w:firstColumn="1" w:lastColumn="0" w:noHBand="0" w:noVBand="1"/>
      </w:tblPr>
      <w:tblGrid>
        <w:gridCol w:w="2978"/>
        <w:gridCol w:w="356"/>
        <w:gridCol w:w="6446"/>
      </w:tblGrid>
      <w:tr w:rsidR="00C50100">
        <w:trPr>
          <w:trHeight w:val="23"/>
        </w:trPr>
        <w:tc>
          <w:tcPr>
            <w:tcW w:w="2978" w:type="dxa"/>
            <w:shd w:val="clear" w:color="auto" w:fill="FFFFFF"/>
          </w:tcPr>
          <w:p w:rsidR="00C50100" w:rsidRDefault="008152B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</w:t>
            </w:r>
          </w:p>
          <w:p w:rsidR="00C50100" w:rsidRDefault="00C50100">
            <w:pPr>
              <w:widowContro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6" w:type="dxa"/>
            <w:shd w:val="clear" w:color="auto" w:fill="FFFFFF"/>
          </w:tcPr>
          <w:p w:rsidR="00C50100" w:rsidRDefault="008152B0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446" w:type="dxa"/>
            <w:shd w:val="clear" w:color="auto" w:fill="FFFFFF"/>
          </w:tcPr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Общий объем финансирования подпрограммы «Профилактика коррупционной деятельности должностных лиц органов местного самоуправления» муниципальной программы города</w:t>
            </w:r>
            <w:r>
              <w:rPr>
                <w:sz w:val="28"/>
                <w:szCs w:val="28"/>
              </w:rPr>
              <w:t xml:space="preserve"> Батайска «Обеспечение общественного порядка и противодействие преступности»  с 2019 по 2030 годы составляет 170,1 тыс. рублей, в том числе:</w:t>
            </w:r>
          </w:p>
          <w:p w:rsidR="00C50100" w:rsidRDefault="008152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C50100" w:rsidRDefault="008152B0">
            <w:pPr>
              <w:widowControl w:val="0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0</w:t>
            </w:r>
            <w:r>
              <w:rPr>
                <w:sz w:val="28"/>
                <w:szCs w:val="28"/>
              </w:rPr>
              <w:t xml:space="preserve"> ,0тыс. рублей;</w:t>
            </w:r>
          </w:p>
          <w:p w:rsidR="00C50100" w:rsidRDefault="008152B0">
            <w:pPr>
              <w:widowControl w:val="0"/>
            </w:pPr>
            <w:r>
              <w:rPr>
                <w:sz w:val="28"/>
                <w:szCs w:val="28"/>
              </w:rPr>
              <w:t xml:space="preserve">средства местного </w:t>
            </w:r>
            <w:r>
              <w:rPr>
                <w:sz w:val="28"/>
                <w:szCs w:val="28"/>
              </w:rPr>
              <w:t>бюджета – 170,1 тыс. руб.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средств местного бюджета- 170,1 тыс. руб.: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2019 год – 0,0  тыс. рублей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2020 год – 0,0  тыс. рублей.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0,0  тыс. рублей</w:t>
            </w:r>
          </w:p>
          <w:p w:rsidR="00C50100" w:rsidRDefault="008152B0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2022 год – 46,5  тыс. рублей.</w:t>
            </w:r>
          </w:p>
          <w:p w:rsidR="00C50100" w:rsidRDefault="008152B0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2023 год – 30,0  тыс. рублей.</w:t>
            </w:r>
          </w:p>
          <w:p w:rsidR="00C50100" w:rsidRDefault="008152B0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2024 год – 31,2 ты</w:t>
            </w:r>
            <w:r>
              <w:rPr>
                <w:sz w:val="28"/>
                <w:szCs w:val="28"/>
                <w:lang w:eastAsia="en-US"/>
              </w:rPr>
              <w:t>с. рублей.</w:t>
            </w:r>
          </w:p>
          <w:p w:rsidR="00C50100" w:rsidRDefault="008152B0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2025 год  – 31,2тыс. рублей.</w:t>
            </w:r>
          </w:p>
          <w:p w:rsidR="00C50100" w:rsidRDefault="008152B0">
            <w:pPr>
              <w:widowControl w:val="0"/>
              <w:tabs>
                <w:tab w:val="left" w:pos="16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>2026 год  – 31,2тыс. рублей.</w:t>
            </w:r>
          </w:p>
        </w:tc>
      </w:tr>
    </w:tbl>
    <w:p w:rsidR="00C50100" w:rsidRDefault="00C50100">
      <w:pPr>
        <w:widowControl w:val="0"/>
        <w:ind w:firstLine="709"/>
        <w:jc w:val="both"/>
        <w:rPr>
          <w:sz w:val="28"/>
          <w:szCs w:val="28"/>
        </w:rPr>
      </w:pPr>
    </w:p>
    <w:p w:rsidR="00C50100" w:rsidRDefault="008152B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 Раздел 7. Подпрограмма «Профилактика антитеррористической и экстремистской деятельности» изложить в новой редакции:</w:t>
      </w:r>
    </w:p>
    <w:p w:rsidR="00C50100" w:rsidRDefault="00C50100">
      <w:pPr>
        <w:widowControl w:val="0"/>
        <w:jc w:val="both"/>
        <w:rPr>
          <w:sz w:val="28"/>
          <w:szCs w:val="28"/>
        </w:rPr>
      </w:pPr>
    </w:p>
    <w:p w:rsidR="00C50100" w:rsidRDefault="008152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7. Подпрограмма</w:t>
      </w:r>
    </w:p>
    <w:p w:rsidR="00C50100" w:rsidRDefault="008152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«Профилактика антитеррористической и </w:t>
      </w:r>
      <w:r>
        <w:rPr>
          <w:sz w:val="28"/>
          <w:szCs w:val="28"/>
        </w:rPr>
        <w:t>экстремистской деятельности»</w:t>
      </w:r>
    </w:p>
    <w:p w:rsidR="00C50100" w:rsidRDefault="008152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7.1. ПАСПОРТ</w:t>
      </w:r>
    </w:p>
    <w:p w:rsidR="00C50100" w:rsidRDefault="008152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подпрограммы «Профилактика антитеррористической и экстремистской деятельности» </w:t>
      </w:r>
    </w:p>
    <w:p w:rsidR="00C50100" w:rsidRDefault="00C50100">
      <w:pPr>
        <w:widowControl w:val="0"/>
        <w:ind w:firstLine="709"/>
        <w:rPr>
          <w:sz w:val="28"/>
          <w:szCs w:val="28"/>
        </w:rPr>
      </w:pPr>
    </w:p>
    <w:tbl>
      <w:tblPr>
        <w:tblW w:w="9687" w:type="dxa"/>
        <w:tblInd w:w="-51" w:type="dxa"/>
        <w:tblLook w:val="04A0" w:firstRow="1" w:lastRow="0" w:firstColumn="1" w:lastColumn="0" w:noHBand="0" w:noVBand="1"/>
      </w:tblPr>
      <w:tblGrid>
        <w:gridCol w:w="2676"/>
        <w:gridCol w:w="347"/>
        <w:gridCol w:w="6664"/>
      </w:tblGrid>
      <w:tr w:rsidR="00C50100">
        <w:tc>
          <w:tcPr>
            <w:tcW w:w="2676" w:type="dxa"/>
            <w:shd w:val="clear" w:color="auto" w:fill="auto"/>
          </w:tcPr>
          <w:p w:rsidR="00C50100" w:rsidRDefault="008152B0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C50100" w:rsidRDefault="00C50100">
            <w:pPr>
              <w:widowContro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7" w:type="dxa"/>
            <w:shd w:val="clear" w:color="auto" w:fill="auto"/>
          </w:tcPr>
          <w:p w:rsidR="00C50100" w:rsidRDefault="008152B0">
            <w:pPr>
              <w:widowControl w:val="0"/>
              <w:ind w:left="-131" w:right="-1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664" w:type="dxa"/>
            <w:shd w:val="clear" w:color="auto" w:fill="auto"/>
          </w:tcPr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подпрограммы «Профилактика антитеррористической и экстремистской </w:t>
            </w:r>
            <w:r>
              <w:rPr>
                <w:sz w:val="28"/>
                <w:szCs w:val="28"/>
              </w:rPr>
              <w:t>деятельности» муниципальной программы города Батайска «Обеспечение общественного порядка и противодействие преступности»  с 2019 по 2030 годы составляет 15458,8 тыс. рублей, в том числе:</w:t>
            </w:r>
          </w:p>
          <w:p w:rsidR="00C50100" w:rsidRDefault="008152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C50100" w:rsidRDefault="008152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2619,1</w:t>
            </w:r>
            <w:r>
              <w:rPr>
                <w:sz w:val="28"/>
                <w:szCs w:val="28"/>
              </w:rPr>
              <w:t>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местного бюджета – 12839,7 тыс. руб.;</w:t>
            </w:r>
          </w:p>
          <w:p w:rsidR="00C50100" w:rsidRDefault="008152B0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годам реализации из средств областного бюджета- </w:t>
            </w:r>
            <w:r>
              <w:rPr>
                <w:spacing w:val="-8"/>
                <w:szCs w:val="28"/>
              </w:rPr>
              <w:t xml:space="preserve">2619,1 </w:t>
            </w:r>
            <w:r>
              <w:rPr>
                <w:szCs w:val="28"/>
              </w:rPr>
              <w:t>тыс. руб.:</w:t>
            </w:r>
          </w:p>
          <w:p w:rsidR="00C50100" w:rsidRDefault="008152B0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2019 год – 0,0 тыс. рублей;</w:t>
            </w:r>
          </w:p>
          <w:p w:rsidR="00C50100" w:rsidRDefault="008152B0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2020 год – </w:t>
            </w:r>
            <w:r>
              <w:rPr>
                <w:spacing w:val="-8"/>
                <w:szCs w:val="28"/>
              </w:rPr>
              <w:t>2619,1</w:t>
            </w:r>
            <w:r>
              <w:rPr>
                <w:szCs w:val="28"/>
              </w:rPr>
              <w:t>тыс. рублей.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по годам реализации из средств местного бюджета-</w:t>
            </w:r>
            <w:r>
              <w:rPr>
                <w:color w:val="000000"/>
                <w:spacing w:val="-8"/>
                <w:szCs w:val="28"/>
              </w:rPr>
              <w:t xml:space="preserve">   </w:t>
            </w:r>
            <w:r>
              <w:rPr>
                <w:color w:val="000000"/>
                <w:spacing w:val="-8"/>
                <w:szCs w:val="28"/>
              </w:rPr>
              <w:t xml:space="preserve">  12839,7</w:t>
            </w:r>
          </w:p>
          <w:p w:rsidR="00C50100" w:rsidRDefault="008152B0">
            <w:pPr>
              <w:pStyle w:val="af3"/>
              <w:jc w:val="both"/>
              <w:rPr>
                <w:szCs w:val="28"/>
              </w:rPr>
            </w:pPr>
            <w:r>
              <w:rPr>
                <w:color w:val="FF0000"/>
                <w:szCs w:val="28"/>
              </w:rPr>
              <w:t xml:space="preserve"> </w:t>
            </w:r>
            <w:r>
              <w:rPr>
                <w:szCs w:val="28"/>
              </w:rPr>
              <w:t>тыс. руб.:</w:t>
            </w:r>
          </w:p>
          <w:p w:rsidR="00C50100" w:rsidRDefault="008152B0">
            <w:pPr>
              <w:pStyle w:val="af3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2019 год – 99,7 тыс. рублей;</w:t>
            </w:r>
          </w:p>
          <w:p w:rsidR="00C50100" w:rsidRDefault="008152B0">
            <w:pPr>
              <w:pStyle w:val="af3"/>
              <w:jc w:val="both"/>
              <w:rPr>
                <w:szCs w:val="28"/>
              </w:rPr>
            </w:pPr>
            <w:r>
              <w:rPr>
                <w:szCs w:val="28"/>
              </w:rPr>
              <w:t>2020 год – 1598,9тыс. рублей;</w:t>
            </w:r>
          </w:p>
          <w:p w:rsidR="00C50100" w:rsidRDefault="008152B0">
            <w:pPr>
              <w:pStyle w:val="af3"/>
              <w:widowControl w:val="0"/>
              <w:jc w:val="both"/>
            </w:pPr>
            <w:r>
              <w:rPr>
                <w:szCs w:val="28"/>
              </w:rPr>
              <w:t>2021 год – 868,8 тыс. рублей;</w:t>
            </w:r>
          </w:p>
          <w:p w:rsidR="00C50100" w:rsidRDefault="008152B0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2022 год – 1575,0 тыс. рублей.</w:t>
            </w:r>
          </w:p>
          <w:p w:rsidR="00C50100" w:rsidRDefault="008152B0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2023 год – 1149,3 тыс. рублей.</w:t>
            </w:r>
          </w:p>
          <w:p w:rsidR="00C50100" w:rsidRDefault="008152B0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2024 год – 2516,0 тыс. рублей.</w:t>
            </w:r>
          </w:p>
          <w:p w:rsidR="00C50100" w:rsidRDefault="008152B0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2025 год – 2516,0 тыс. рублей.</w:t>
            </w:r>
          </w:p>
          <w:p w:rsidR="00C50100" w:rsidRDefault="008152B0">
            <w:pPr>
              <w:pStyle w:val="af3"/>
              <w:widowControl w:val="0"/>
              <w:jc w:val="both"/>
            </w:pPr>
            <w:r>
              <w:rPr>
                <w:szCs w:val="28"/>
                <w:lang w:eastAsia="en-US"/>
              </w:rPr>
              <w:t>2026 год – 2516,0 тыс</w:t>
            </w:r>
            <w:r>
              <w:rPr>
                <w:szCs w:val="28"/>
                <w:lang w:eastAsia="en-US"/>
              </w:rPr>
              <w:t>. рублей.</w:t>
            </w:r>
          </w:p>
        </w:tc>
      </w:tr>
    </w:tbl>
    <w:p w:rsidR="00C50100" w:rsidRDefault="00C50100">
      <w:pPr>
        <w:widowControl w:val="0"/>
        <w:rPr>
          <w:lang w:eastAsia="en-US"/>
        </w:rPr>
      </w:pPr>
    </w:p>
    <w:p w:rsidR="00C50100" w:rsidRDefault="008152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5. Раздел 8. Подпрограмма «Комплексные меры противодействия злоупотреблению наркотиками и их незаконному обороту» изложить в новой редакции:</w:t>
      </w:r>
    </w:p>
    <w:p w:rsidR="00C50100" w:rsidRDefault="00C50100">
      <w:pPr>
        <w:widowControl w:val="0"/>
        <w:jc w:val="center"/>
        <w:rPr>
          <w:sz w:val="28"/>
          <w:szCs w:val="28"/>
        </w:rPr>
      </w:pPr>
    </w:p>
    <w:p w:rsidR="00C50100" w:rsidRDefault="008152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«Раздел 8.Подпрограмма</w:t>
      </w:r>
    </w:p>
    <w:p w:rsidR="00C50100" w:rsidRDefault="008152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«Комплексные меры противодействия злоупотреблению наркотиками и их </w:t>
      </w:r>
    </w:p>
    <w:p w:rsidR="00C50100" w:rsidRDefault="008152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незаконному</w:t>
      </w:r>
      <w:r>
        <w:rPr>
          <w:sz w:val="28"/>
          <w:szCs w:val="28"/>
        </w:rPr>
        <w:t xml:space="preserve"> обороту»</w:t>
      </w:r>
    </w:p>
    <w:p w:rsidR="00C50100" w:rsidRDefault="008152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8.1. ПАСПОРТ</w:t>
      </w:r>
    </w:p>
    <w:p w:rsidR="00C50100" w:rsidRDefault="008152B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>
        <w:rPr>
          <w:sz w:val="28"/>
          <w:szCs w:val="28"/>
          <w:highlight w:val="white"/>
        </w:rPr>
        <w:t xml:space="preserve">«Комплексные меры противодействия злоупотреблению наркотиками и их  незаконному обороту» </w:t>
      </w:r>
    </w:p>
    <w:p w:rsidR="00C50100" w:rsidRDefault="00C50100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854" w:type="dxa"/>
        <w:tblInd w:w="-217" w:type="dxa"/>
        <w:tblLook w:val="04A0" w:firstRow="1" w:lastRow="0" w:firstColumn="1" w:lastColumn="0" w:noHBand="0" w:noVBand="1"/>
      </w:tblPr>
      <w:tblGrid>
        <w:gridCol w:w="2831"/>
        <w:gridCol w:w="340"/>
        <w:gridCol w:w="6683"/>
      </w:tblGrid>
      <w:tr w:rsidR="00C50100">
        <w:trPr>
          <w:trHeight w:val="23"/>
        </w:trPr>
        <w:tc>
          <w:tcPr>
            <w:tcW w:w="2831" w:type="dxa"/>
            <w:shd w:val="clear" w:color="auto" w:fill="FFFFFF"/>
          </w:tcPr>
          <w:p w:rsidR="00C50100" w:rsidRDefault="008152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C50100" w:rsidRDefault="00C50100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C50100" w:rsidRDefault="008152B0">
            <w:pPr>
              <w:widowControl w:val="0"/>
              <w:ind w:left="-131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83" w:type="dxa"/>
            <w:shd w:val="clear" w:color="auto" w:fill="FFFFFF"/>
          </w:tcPr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Общий объем финансирования подпрограммы «Комплексные меры противодействия злоупотреблению </w:t>
            </w:r>
            <w:r>
              <w:rPr>
                <w:sz w:val="28"/>
                <w:szCs w:val="28"/>
              </w:rPr>
              <w:t xml:space="preserve">наркотиками и их незаконному обороту» муниципальной программы города Батайска «Обеспечение общественного порядка и </w:t>
            </w:r>
            <w:r>
              <w:rPr>
                <w:sz w:val="28"/>
                <w:szCs w:val="28"/>
              </w:rPr>
              <w:lastRenderedPageBreak/>
              <w:t>противодействие преступности» с 2019 по 2030 годы составляет 309,9 тыс. рублей, в том числе:</w:t>
            </w:r>
          </w:p>
          <w:p w:rsidR="00C50100" w:rsidRDefault="008152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C50100" w:rsidRDefault="008152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>областного</w:t>
            </w:r>
            <w:r>
              <w:rPr>
                <w:spacing w:val="-6"/>
                <w:sz w:val="28"/>
                <w:szCs w:val="28"/>
              </w:rPr>
              <w:t xml:space="preserve"> бюджета </w:t>
            </w:r>
            <w:r>
              <w:rPr>
                <w:spacing w:val="-8"/>
                <w:sz w:val="28"/>
                <w:szCs w:val="28"/>
              </w:rPr>
              <w:t>–  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местного бюджета – 309,9 тыс. руб.;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средств местного бюджета- 309,9 тыс. руб.:</w:t>
            </w:r>
          </w:p>
          <w:p w:rsidR="00C50100" w:rsidRDefault="008152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  тыс. рублей</w:t>
            </w:r>
          </w:p>
          <w:p w:rsidR="00C50100" w:rsidRDefault="008152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2020 год – 23,9  тыс. рублей.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35,0  тыс. рублей.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2022 год –</w:t>
            </w:r>
            <w:r>
              <w:rPr>
                <w:szCs w:val="28"/>
              </w:rPr>
              <w:t xml:space="preserve"> 31,0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2023 год – 25,0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2024 год – 25,0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2025 год – 25,0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2026 год – 25,0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2027 год – 30,0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2028 год – 30,0 тыс. рублей;</w:t>
            </w:r>
          </w:p>
          <w:p w:rsidR="00C50100" w:rsidRDefault="008152B0">
            <w:pPr>
              <w:pStyle w:val="af3"/>
              <w:jc w:val="both"/>
            </w:pPr>
            <w:r>
              <w:rPr>
                <w:szCs w:val="28"/>
              </w:rPr>
              <w:t>2029 год – 30,0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rFonts w:eastAsia="Calibri"/>
                <w:bCs/>
                <w:sz w:val="28"/>
                <w:szCs w:val="28"/>
              </w:rPr>
              <w:t>2030 год – 30,0 тыс. рублей.</w:t>
            </w:r>
          </w:p>
          <w:p w:rsidR="00C50100" w:rsidRDefault="00C50100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C50100" w:rsidRDefault="00C5010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50100" w:rsidRDefault="008152B0">
      <w:pPr>
        <w:widowControl w:val="0"/>
        <w:ind w:firstLine="709"/>
        <w:jc w:val="right"/>
        <w:rPr>
          <w:sz w:val="24"/>
          <w:szCs w:val="24"/>
          <w:lang w:eastAsia="en-US"/>
        </w:rPr>
      </w:pPr>
      <w:r>
        <w:rPr>
          <w:sz w:val="28"/>
          <w:szCs w:val="28"/>
          <w:lang w:eastAsia="en-US"/>
        </w:rPr>
        <w:lastRenderedPageBreak/>
        <w:t>»</w:t>
      </w:r>
    </w:p>
    <w:p w:rsidR="00C50100" w:rsidRDefault="00C50100">
      <w:pPr>
        <w:widowControl w:val="0"/>
        <w:jc w:val="center"/>
        <w:rPr>
          <w:sz w:val="28"/>
          <w:szCs w:val="28"/>
        </w:rPr>
      </w:pPr>
    </w:p>
    <w:p w:rsidR="00C50100" w:rsidRDefault="008152B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6. Раздел 9. Подпрограмма «Развитие и поддержка казачества» изложить в новой редакции:</w:t>
      </w:r>
    </w:p>
    <w:p w:rsidR="00C50100" w:rsidRDefault="00C50100">
      <w:pPr>
        <w:widowControl w:val="0"/>
        <w:jc w:val="both"/>
        <w:rPr>
          <w:sz w:val="28"/>
          <w:szCs w:val="28"/>
        </w:rPr>
      </w:pPr>
    </w:p>
    <w:p w:rsidR="00C50100" w:rsidRDefault="008152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«Раздел 9. Подпрограмма «Развитие и поддержка казачества»</w:t>
      </w:r>
    </w:p>
    <w:p w:rsidR="00C50100" w:rsidRDefault="008152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9.1. ПАСПОРТ</w:t>
      </w:r>
    </w:p>
    <w:p w:rsidR="00C50100" w:rsidRDefault="008152B0">
      <w:pPr>
        <w:widowControl w:val="0"/>
        <w:jc w:val="center"/>
        <w:rPr>
          <w:sz w:val="24"/>
          <w:szCs w:val="24"/>
        </w:rPr>
      </w:pPr>
      <w:r>
        <w:rPr>
          <w:sz w:val="28"/>
          <w:szCs w:val="28"/>
        </w:rPr>
        <w:t>«Развитие и поддержка казачества»</w:t>
      </w:r>
    </w:p>
    <w:p w:rsidR="00C50100" w:rsidRDefault="00C50100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854" w:type="dxa"/>
        <w:tblInd w:w="-217" w:type="dxa"/>
        <w:tblLook w:val="04A0" w:firstRow="1" w:lastRow="0" w:firstColumn="1" w:lastColumn="0" w:noHBand="0" w:noVBand="1"/>
      </w:tblPr>
      <w:tblGrid>
        <w:gridCol w:w="2831"/>
        <w:gridCol w:w="340"/>
        <w:gridCol w:w="6683"/>
      </w:tblGrid>
      <w:tr w:rsidR="00C50100">
        <w:trPr>
          <w:trHeight w:val="23"/>
        </w:trPr>
        <w:tc>
          <w:tcPr>
            <w:tcW w:w="2831" w:type="dxa"/>
            <w:shd w:val="clear" w:color="auto" w:fill="FFFFFF"/>
          </w:tcPr>
          <w:p w:rsidR="00C50100" w:rsidRDefault="008152B0">
            <w:pPr>
              <w:widowControl w:val="0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  <w:p w:rsidR="00C50100" w:rsidRDefault="00C50100">
            <w:pPr>
              <w:widowControl w:val="0"/>
              <w:jc w:val="both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40" w:type="dxa"/>
            <w:shd w:val="clear" w:color="auto" w:fill="FFFFFF"/>
          </w:tcPr>
          <w:p w:rsidR="00C50100" w:rsidRDefault="008152B0">
            <w:pPr>
              <w:widowControl w:val="0"/>
              <w:ind w:left="-131"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6683" w:type="dxa"/>
            <w:shd w:val="clear" w:color="auto" w:fill="FFFFFF"/>
          </w:tcPr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общий объем финансирования по подпрограмме «Развитие и поддержка казачества» с 2019 по 2030 годы составляет: 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111333,2 тыс. рублей, в том числе:</w:t>
            </w:r>
          </w:p>
          <w:p w:rsidR="00C50100" w:rsidRDefault="008152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федерального бюджета – 0,0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областного бюджета –</w:t>
            </w:r>
            <w:bookmarkStart w:id="7" w:name="__DdeLink__25635_1917790295"/>
            <w:r>
              <w:rPr>
                <w:sz w:val="28"/>
                <w:szCs w:val="28"/>
              </w:rPr>
              <w:t xml:space="preserve"> 9</w:t>
            </w:r>
            <w:bookmarkEnd w:id="7"/>
            <w:r>
              <w:rPr>
                <w:sz w:val="28"/>
                <w:szCs w:val="28"/>
              </w:rPr>
              <w:t>2382,4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средства ме</w:t>
            </w:r>
            <w:r>
              <w:rPr>
                <w:sz w:val="28"/>
                <w:szCs w:val="28"/>
              </w:rPr>
              <w:t>стного бюджета –  18950,8тыс. рублей.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по годам реализации из средств областного бюджета:  </w:t>
            </w:r>
            <w:bookmarkStart w:id="8" w:name="__DdeLink__25635_19177902951"/>
            <w:r>
              <w:rPr>
                <w:sz w:val="28"/>
                <w:szCs w:val="28"/>
              </w:rPr>
              <w:t xml:space="preserve"> 9</w:t>
            </w:r>
            <w:bookmarkEnd w:id="8"/>
            <w:r>
              <w:rPr>
                <w:sz w:val="28"/>
                <w:szCs w:val="28"/>
              </w:rPr>
              <w:t>2382,4 тыс. рублей;</w:t>
            </w:r>
          </w:p>
          <w:p w:rsidR="00C50100" w:rsidRDefault="008152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7714,5  тыс. рублей;</w:t>
            </w:r>
          </w:p>
          <w:p w:rsidR="00C50100" w:rsidRDefault="008152B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6060,6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5724,7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2022 год – 7208,0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 xml:space="preserve">2023 год – 8228,2 </w:t>
            </w:r>
            <w:r>
              <w:rPr>
                <w:sz w:val="28"/>
                <w:szCs w:val="28"/>
              </w:rPr>
              <w:t>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8862,8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lastRenderedPageBreak/>
              <w:t>2025 год – 8862,8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2026 год – 8862,8 тыс. рублей;</w:t>
            </w:r>
          </w:p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2027 год – 7714,5 тыс. рублей;</w:t>
            </w:r>
          </w:p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2028 год – 7714,5 тыс. рублей;</w:t>
            </w:r>
          </w:p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2029 год – 7714,5 тыс. рублей;</w:t>
            </w:r>
          </w:p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2030 год – 7714,5 тыс. рублей.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по годам реализации из сре</w:t>
            </w:r>
            <w:r>
              <w:rPr>
                <w:sz w:val="28"/>
                <w:szCs w:val="28"/>
              </w:rPr>
              <w:t>дств местного бюджета: 18950,8 тыс. рублей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2019 год – 2010,0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2020 год – 1700,0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2021 год – 1210,0 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2022 год – 1210,0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2023 год – 1150,8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</w:rPr>
              <w:t>2024 год – 1210,0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2025 год – 1210</w:t>
            </w:r>
            <w:r>
              <w:rPr>
                <w:sz w:val="28"/>
                <w:szCs w:val="28"/>
              </w:rPr>
              <w:t>,0 тыс. руб</w:t>
            </w:r>
            <w:r>
              <w:rPr>
                <w:sz w:val="28"/>
                <w:szCs w:val="28"/>
              </w:rPr>
              <w:t>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2026 год – 1210,0 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2027 год – </w:t>
            </w:r>
            <w:r>
              <w:rPr>
                <w:sz w:val="28"/>
                <w:szCs w:val="28"/>
              </w:rPr>
              <w:t>2010,0 тыс. рублей;</w:t>
            </w:r>
          </w:p>
          <w:p w:rsidR="00C50100" w:rsidRDefault="008152B0">
            <w:pPr>
              <w:widowControl w:val="0"/>
              <w:tabs>
                <w:tab w:val="left" w:pos="1920"/>
              </w:tabs>
              <w:jc w:val="both"/>
            </w:pPr>
            <w:r>
              <w:rPr>
                <w:sz w:val="28"/>
                <w:szCs w:val="28"/>
                <w:lang w:eastAsia="en-US"/>
              </w:rPr>
              <w:t xml:space="preserve">2028 год – </w:t>
            </w:r>
            <w:r>
              <w:rPr>
                <w:sz w:val="28"/>
                <w:szCs w:val="28"/>
              </w:rPr>
              <w:t>2 010,0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2029 год – </w:t>
            </w:r>
            <w:r>
              <w:rPr>
                <w:sz w:val="28"/>
                <w:szCs w:val="28"/>
              </w:rPr>
              <w:t>2010,0 тыс. рублей;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8"/>
                <w:szCs w:val="28"/>
                <w:lang w:eastAsia="en-US"/>
              </w:rPr>
              <w:t>2030 год – 2010,0 тыс. рублей.</w:t>
            </w:r>
          </w:p>
          <w:p w:rsidR="00C50100" w:rsidRDefault="00C50100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50100" w:rsidRDefault="00C50100">
      <w:pPr>
        <w:widowControl w:val="0"/>
        <w:jc w:val="center"/>
        <w:rPr>
          <w:sz w:val="28"/>
          <w:szCs w:val="28"/>
        </w:rPr>
      </w:pPr>
    </w:p>
    <w:p w:rsidR="00C50100" w:rsidRDefault="008152B0">
      <w:pPr>
        <w:widowControl w:val="0"/>
        <w:ind w:right="-2"/>
      </w:pPr>
      <w:r>
        <w:rPr>
          <w:sz w:val="28"/>
          <w:szCs w:val="28"/>
        </w:rPr>
        <w:t>7. Приложения к программе №№ 3,4 изложить в редакции приложений №№ 3,4.</w:t>
      </w:r>
    </w:p>
    <w:p w:rsidR="00C50100" w:rsidRDefault="00C50100">
      <w:pPr>
        <w:widowControl w:val="0"/>
        <w:ind w:right="-2"/>
        <w:jc w:val="center"/>
        <w:rPr>
          <w:sz w:val="28"/>
          <w:szCs w:val="28"/>
        </w:rPr>
      </w:pPr>
    </w:p>
    <w:p w:rsidR="00C50100" w:rsidRDefault="008152B0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Начальник общего </w:t>
      </w:r>
      <w:r>
        <w:rPr>
          <w:sz w:val="28"/>
          <w:szCs w:val="28"/>
        </w:rPr>
        <w:t>отдела</w:t>
      </w:r>
    </w:p>
    <w:p w:rsidR="00C50100" w:rsidRDefault="008152B0">
      <w:pPr>
        <w:widowControl w:val="0"/>
        <w:jc w:val="both"/>
        <w:rPr>
          <w:sz w:val="28"/>
          <w:szCs w:val="28"/>
        </w:rPr>
        <w:sectPr w:rsidR="00C50100">
          <w:headerReference w:type="default" r:id="rId8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272" w:charSpace="24576"/>
        </w:sectPr>
      </w:pPr>
      <w:r>
        <w:rPr>
          <w:sz w:val="28"/>
          <w:szCs w:val="28"/>
        </w:rPr>
        <w:t>Администрации города Батайска                                            В.С. Мирошникова</w:t>
      </w:r>
    </w:p>
    <w:p w:rsidR="00C50100" w:rsidRDefault="00C50100"/>
    <w:tbl>
      <w:tblPr>
        <w:tblW w:w="5000" w:type="pct"/>
        <w:tblInd w:w="-11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39"/>
        <w:gridCol w:w="7341"/>
      </w:tblGrid>
      <w:tr w:rsidR="00C50100">
        <w:tc>
          <w:tcPr>
            <w:tcW w:w="7284" w:type="dxa"/>
            <w:shd w:val="clear" w:color="auto" w:fill="auto"/>
          </w:tcPr>
          <w:p w:rsidR="00C50100" w:rsidRDefault="00C50100">
            <w:pPr>
              <w:pStyle w:val="aff2"/>
              <w:snapToGrid w:val="0"/>
            </w:pPr>
          </w:p>
          <w:p w:rsidR="00C50100" w:rsidRDefault="00C50100">
            <w:pPr>
              <w:pStyle w:val="aff2"/>
              <w:snapToGrid w:val="0"/>
            </w:pPr>
          </w:p>
        </w:tc>
        <w:tc>
          <w:tcPr>
            <w:tcW w:w="7285" w:type="dxa"/>
            <w:shd w:val="clear" w:color="auto" w:fill="auto"/>
          </w:tcPr>
          <w:p w:rsidR="00C50100" w:rsidRDefault="008152B0">
            <w:pPr>
              <w:jc w:val="center"/>
            </w:pPr>
            <w:r>
              <w:rPr>
                <w:sz w:val="28"/>
                <w:szCs w:val="28"/>
              </w:rPr>
              <w:t>Приложение № 3</w:t>
            </w:r>
          </w:p>
          <w:p w:rsidR="00C50100" w:rsidRDefault="008152B0">
            <w:pPr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города Батайска </w:t>
            </w:r>
          </w:p>
          <w:p w:rsidR="00C50100" w:rsidRDefault="008152B0">
            <w:pPr>
              <w:jc w:val="center"/>
            </w:pPr>
            <w:r>
              <w:rPr>
                <w:sz w:val="28"/>
                <w:szCs w:val="28"/>
              </w:rPr>
              <w:t xml:space="preserve">«Обеспечение общественного порядка </w:t>
            </w:r>
          </w:p>
          <w:p w:rsidR="00C50100" w:rsidRDefault="00815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противодействие преступности»</w:t>
            </w:r>
          </w:p>
        </w:tc>
      </w:tr>
    </w:tbl>
    <w:p w:rsidR="00C50100" w:rsidRDefault="00C50100">
      <w:pPr>
        <w:widowControl w:val="0"/>
        <w:jc w:val="center"/>
        <w:rPr>
          <w:caps/>
          <w:sz w:val="22"/>
          <w:szCs w:val="22"/>
        </w:rPr>
      </w:pPr>
    </w:p>
    <w:p w:rsidR="00C50100" w:rsidRDefault="008152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C50100" w:rsidRDefault="00815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 на реализацию муниципальной программы города Батайска </w:t>
      </w:r>
    </w:p>
    <w:p w:rsidR="00C50100" w:rsidRDefault="008152B0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C50100" w:rsidRDefault="00C50100">
      <w:pPr>
        <w:jc w:val="center"/>
      </w:pPr>
    </w:p>
    <w:p w:rsidR="00C50100" w:rsidRDefault="00C50100">
      <w:pPr>
        <w:jc w:val="center"/>
      </w:pPr>
    </w:p>
    <w:tbl>
      <w:tblPr>
        <w:tblW w:w="14570" w:type="dxa"/>
        <w:tblInd w:w="1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8"/>
        <w:gridCol w:w="1617"/>
        <w:gridCol w:w="1615"/>
        <w:gridCol w:w="433"/>
        <w:gridCol w:w="505"/>
        <w:gridCol w:w="947"/>
        <w:gridCol w:w="433"/>
        <w:gridCol w:w="216"/>
        <w:gridCol w:w="627"/>
        <w:gridCol w:w="216"/>
        <w:gridCol w:w="483"/>
        <w:gridCol w:w="685"/>
        <w:gridCol w:w="613"/>
        <w:gridCol w:w="685"/>
        <w:gridCol w:w="685"/>
        <w:gridCol w:w="685"/>
        <w:gridCol w:w="685"/>
        <w:gridCol w:w="685"/>
        <w:gridCol w:w="613"/>
        <w:gridCol w:w="613"/>
        <w:gridCol w:w="613"/>
        <w:gridCol w:w="613"/>
      </w:tblGrid>
      <w:tr w:rsidR="00C50100">
        <w:trPr>
          <w:trHeight w:val="827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</w:rPr>
              <w:t>/п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120"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69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</w:t>
            </w:r>
          </w:p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классификации расходов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124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</w:t>
            </w:r>
          </w:p>
          <w:p w:rsidR="00C50100" w:rsidRDefault="008152B0">
            <w:pPr>
              <w:ind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C50100" w:rsidRDefault="008152B0">
            <w:pPr>
              <w:ind w:left="-124" w:right="-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  <w:tc>
          <w:tcPr>
            <w:tcW w:w="77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C50100">
        <w:trPr>
          <w:trHeight w:val="126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199" w:right="-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59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 Пр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5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8152B0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C50100">
        <w:trPr>
          <w:trHeight w:val="327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</w:tr>
      <w:tr w:rsidR="00C50100">
        <w:trPr>
          <w:trHeight w:val="327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города Батайска «Обеспечение общественного порядка и </w:t>
            </w:r>
            <w:r>
              <w:rPr>
                <w:sz w:val="24"/>
                <w:szCs w:val="24"/>
              </w:rPr>
              <w:lastRenderedPageBreak/>
              <w:t>противодействие преступности»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127272,0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9824,2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12002,5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7838,5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10070,5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10583,3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12645,0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sz w:val="24"/>
                <w:szCs w:val="24"/>
                <w:lang w:val="en-US"/>
              </w:rPr>
              <w:t>12645,0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hd w:val="clear" w:color="auto" w:fill="FFFFFF"/>
              <w:jc w:val="center"/>
            </w:pPr>
            <w:bookmarkStart w:id="9" w:name="__DdeLink__7265_1136502493"/>
            <w:r>
              <w:rPr>
                <w:sz w:val="24"/>
                <w:szCs w:val="24"/>
                <w:lang w:val="en-US"/>
              </w:rPr>
              <w:t>12645,0</w:t>
            </w:r>
            <w:bookmarkEnd w:id="9"/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  <w:lang w:val="en-US"/>
              </w:rPr>
              <w:t>9754,5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  <w:lang w:val="en-US"/>
              </w:rPr>
              <w:t>9754,5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  <w:lang w:val="en-US"/>
              </w:rPr>
              <w:t>9754,5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  <w:lang w:val="en-US"/>
              </w:rPr>
              <w:t>9754,5</w:t>
            </w:r>
          </w:p>
        </w:tc>
      </w:tr>
      <w:tr w:rsidR="00C50100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123474,4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8700,6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spacing w:val="-8"/>
                <w:sz w:val="24"/>
                <w:szCs w:val="24"/>
              </w:rPr>
              <w:t>7793,5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spacing w:before="114" w:after="114"/>
              <w:jc w:val="center"/>
            </w:pPr>
            <w:r>
              <w:rPr>
                <w:spacing w:val="-8"/>
                <w:sz w:val="24"/>
                <w:szCs w:val="24"/>
              </w:rPr>
              <w:t>10029,5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10548,3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12610,0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spacing w:before="114" w:after="114"/>
              <w:jc w:val="center"/>
            </w:pPr>
            <w:bookmarkStart w:id="10" w:name="__DdeLink__7844_2036367650"/>
            <w:r>
              <w:rPr>
                <w:color w:val="000000"/>
                <w:spacing w:val="-8"/>
                <w:sz w:val="24"/>
                <w:szCs w:val="24"/>
              </w:rPr>
              <w:t>12610,0</w:t>
            </w:r>
            <w:bookmarkEnd w:id="10"/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12610,0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pacing w:before="114" w:after="114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9714,5</w:t>
            </w:r>
          </w:p>
        </w:tc>
      </w:tr>
      <w:tr w:rsidR="00C50100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3388,0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50100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309,9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C50100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327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коррупционной деятельности должностных лиц органов </w:t>
            </w:r>
            <w:r>
              <w:rPr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b/>
                <w:bCs/>
                <w:spacing w:val="-10"/>
                <w:sz w:val="24"/>
                <w:szCs w:val="24"/>
                <w:lang w:eastAsia="en-US"/>
              </w:rPr>
              <w:t>170,1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rPr>
          <w:trHeight w:val="327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b/>
                <w:bCs/>
                <w:spacing w:val="-10"/>
                <w:sz w:val="24"/>
                <w:szCs w:val="24"/>
                <w:lang w:eastAsia="en-US"/>
              </w:rPr>
              <w:t>170,1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1.1. Проведение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мониторинга общественного мнения по вопросам проявления коррупции в органах местного самоуправления муниципального образования «Город Батайск»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Основное мероприятие 1.2. Проведение </w:t>
            </w:r>
            <w:r>
              <w:rPr>
                <w:sz w:val="24"/>
                <w:szCs w:val="24"/>
              </w:rPr>
              <w:lastRenderedPageBreak/>
              <w:t>городского конкурса социальной рекламы «Чистые руки» среди всех образовательных учреждений города Батайска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по делам молодежи Администрац</w:t>
            </w:r>
            <w:r>
              <w:rPr>
                <w:sz w:val="24"/>
                <w:szCs w:val="24"/>
              </w:rPr>
              <w:lastRenderedPageBreak/>
              <w:t>ии 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10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Основное мероприятие 1.8. Издание и распространение печатной продукции по вопросам противодействия коррупции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О</w:t>
            </w:r>
            <w:bookmarkStart w:id="11" w:name="__DdeLink__21168_6918032591"/>
            <w:r>
              <w:rPr>
                <w:sz w:val="24"/>
                <w:szCs w:val="24"/>
                <w:lang w:eastAsia="ru-RU"/>
              </w:rPr>
              <w:t xml:space="preserve">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  <w:bookmarkEnd w:id="11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b/>
                <w:bCs/>
                <w:spacing w:val="-10"/>
                <w:sz w:val="24"/>
                <w:szCs w:val="24"/>
                <w:lang w:eastAsia="en-US"/>
              </w:rPr>
              <w:t>170,1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46,5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spacing w:val="-10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</w:t>
            </w:r>
            <w:r>
              <w:rPr>
                <w:sz w:val="24"/>
                <w:szCs w:val="24"/>
              </w:rPr>
              <w:lastRenderedPageBreak/>
              <w:t>ма 2 «Профилактика антитеррористической и экстремистской деятельности»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15458,8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4218</w:t>
            </w:r>
            <w:r>
              <w:rPr>
                <w:spacing w:val="-8"/>
                <w:sz w:val="24"/>
                <w:szCs w:val="24"/>
              </w:rPr>
              <w:lastRenderedPageBreak/>
              <w:t>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lastRenderedPageBreak/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1575,0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1149,3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О</w:t>
            </w:r>
            <w:bookmarkStart w:id="12" w:name="__DdeLink__21168_691803259"/>
            <w:r>
              <w:rPr>
                <w:sz w:val="24"/>
                <w:szCs w:val="24"/>
                <w:lang w:eastAsia="ru-RU"/>
              </w:rPr>
              <w:t xml:space="preserve">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  <w:bookmarkEnd w:id="12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12081,1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1575,0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1149,3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bookmarkStart w:id="13" w:name="__DdeLink__7316_1479775139"/>
            <w:r>
              <w:rPr>
                <w:sz w:val="24"/>
                <w:szCs w:val="24"/>
              </w:rPr>
              <w:t>Основное мероприятие</w:t>
            </w:r>
            <w:bookmarkEnd w:id="13"/>
            <w:r>
              <w:rPr>
                <w:sz w:val="24"/>
                <w:szCs w:val="24"/>
              </w:rPr>
              <w:t xml:space="preserve"> 2.1.</w:t>
            </w:r>
          </w:p>
          <w:p w:rsidR="00C50100" w:rsidRDefault="008152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Усиление антитеррористической </w:t>
            </w:r>
            <w:r>
              <w:rPr>
                <w:sz w:val="24"/>
                <w:szCs w:val="24"/>
              </w:rPr>
              <w:lastRenderedPageBreak/>
              <w:t>защищённости объектов социальной сферы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C50100" w:rsidRDefault="008152B0">
            <w:pPr>
              <w:widowControl w:val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15326,8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4218,0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1124,3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>Отдел по взаимодействию с правоохрани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11949,1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1124,3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68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r>
              <w:rPr>
                <w:sz w:val="24"/>
                <w:szCs w:val="24"/>
              </w:rPr>
              <w:t>Мероприятие 2.1.1.</w:t>
            </w:r>
          </w:p>
          <w:p w:rsidR="00C50100" w:rsidRDefault="008152B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функций муниципальными учреждениями в части реализации комплекса антитеррористических </w:t>
            </w:r>
            <w:r>
              <w:rPr>
                <w:sz w:val="24"/>
                <w:szCs w:val="24"/>
              </w:rPr>
              <w:lastRenderedPageBreak/>
              <w:t>мероприятий</w:t>
            </w:r>
          </w:p>
          <w:p w:rsidR="00C50100" w:rsidRDefault="00C50100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C50100" w:rsidRDefault="008152B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12048,8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pacing w:val="-8"/>
                <w:sz w:val="24"/>
                <w:szCs w:val="24"/>
              </w:rPr>
              <w:t>940,0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1124,3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11949,1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bookmarkStart w:id="14" w:name="__DdeLink__7838_3521333541"/>
            <w:r>
              <w:rPr>
                <w:sz w:val="24"/>
                <w:szCs w:val="24"/>
              </w:rPr>
              <w:t>940,0</w:t>
            </w:r>
            <w:bookmarkEnd w:id="14"/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1543,0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1124,3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2491,0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6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0820090100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99,7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99,7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68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2.1.2.</w:t>
            </w:r>
          </w:p>
          <w:p w:rsidR="00C50100" w:rsidRDefault="008152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ограждения территории МБОУ лицей №3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3270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3278,0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pacing w:val="-8"/>
                <w:sz w:val="24"/>
                <w:szCs w:val="24"/>
              </w:rPr>
              <w:t>3278,0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sz w:val="24"/>
                <w:szCs w:val="24"/>
                <w:lang w:eastAsia="ru-RU"/>
              </w:rPr>
              <w:t xml:space="preserve"> Администрации города </w:t>
            </w:r>
            <w:r>
              <w:rPr>
                <w:sz w:val="24"/>
                <w:szCs w:val="24"/>
                <w:lang w:eastAsia="ru-RU"/>
              </w:rPr>
              <w:lastRenderedPageBreak/>
              <w:t>Батайска;</w:t>
            </w:r>
          </w:p>
          <w:p w:rsidR="00C50100" w:rsidRDefault="008152B0">
            <w:r>
              <w:rPr>
                <w:sz w:val="24"/>
                <w:szCs w:val="24"/>
              </w:rPr>
              <w:t>пресс-секретарь Администрации города Батайска; отдел по делам молодежи Администрации города Батайска;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физической культуре и спорту Администрации города Батайска;</w:t>
            </w:r>
          </w:p>
          <w:p w:rsidR="00C50100" w:rsidRDefault="008152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C50100" w:rsidRDefault="008152B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ку</w:t>
            </w:r>
            <w:r>
              <w:rPr>
                <w:sz w:val="24"/>
                <w:szCs w:val="24"/>
              </w:rPr>
              <w:t xml:space="preserve">льтуры города Батайска;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отдел малого и среднего предпринимательства, торговли Администрации города Батайска;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тдел экономики, инвестиционной политики и стратегического развития  Администрации города Батайска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right"/>
            </w:pPr>
            <w:r>
              <w:rPr>
                <w:sz w:val="24"/>
                <w:szCs w:val="24"/>
              </w:rPr>
              <w:t>0810020010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132,0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</w:tr>
      <w:tr w:rsidR="00C50100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r>
              <w:rPr>
                <w:sz w:val="24"/>
                <w:szCs w:val="24"/>
              </w:rPr>
              <w:t xml:space="preserve"> Основное мероприятие 2.2.1. Осуществление мониторинга общественно-политических, социально-экономических и иных процессов, оказывающих влияние на ситуацию в сфере общегосударственной системы противодействия терроризму на </w:t>
            </w:r>
            <w:r>
              <w:rPr>
                <w:sz w:val="24"/>
                <w:szCs w:val="24"/>
              </w:rPr>
              <w:lastRenderedPageBreak/>
              <w:t>территории м</w:t>
            </w:r>
            <w:r>
              <w:rPr>
                <w:sz w:val="24"/>
                <w:szCs w:val="24"/>
              </w:rPr>
              <w:t>униципального образования «город Батайск»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Первый заместитель главы Администрации города Батайска; заместитель главы Администрации города Батайска по экономике; заместитель главы Администрации города Батайска по социальным вопросам; заместитель главы Админи</w:t>
            </w:r>
            <w:r>
              <w:rPr>
                <w:sz w:val="24"/>
                <w:szCs w:val="24"/>
              </w:rPr>
              <w:t xml:space="preserve">страции города Батайска по </w:t>
            </w:r>
            <w:r>
              <w:rPr>
                <w:sz w:val="24"/>
                <w:szCs w:val="24"/>
              </w:rPr>
              <w:lastRenderedPageBreak/>
              <w:t>жилищно-коммунальному хозяйству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</w:tr>
      <w:tr w:rsidR="00C50100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pacing w:val="-8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r>
              <w:rPr>
                <w:sz w:val="24"/>
                <w:szCs w:val="24"/>
              </w:rPr>
              <w:t>Основное мероприятие</w:t>
            </w:r>
          </w:p>
          <w:p w:rsidR="00C50100" w:rsidRDefault="008152B0">
            <w:r>
              <w:rPr>
                <w:sz w:val="24"/>
                <w:szCs w:val="24"/>
              </w:rPr>
              <w:t>2.2.2.</w:t>
            </w:r>
          </w:p>
          <w:p w:rsidR="00C50100" w:rsidRDefault="008152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</w:t>
            </w:r>
            <w:r>
              <w:rPr>
                <w:sz w:val="24"/>
                <w:szCs w:val="24"/>
              </w:rPr>
              <w:t xml:space="preserve">идей межнациональной терпимости, дружбы, </w:t>
            </w:r>
            <w:r>
              <w:rPr>
                <w:sz w:val="24"/>
                <w:szCs w:val="24"/>
              </w:rPr>
              <w:lastRenderedPageBreak/>
              <w:t xml:space="preserve">добрососедства взаимного уважения.  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r>
              <w:rPr>
                <w:sz w:val="24"/>
                <w:szCs w:val="24"/>
              </w:rPr>
              <w:t>Основное мероприятие</w:t>
            </w:r>
          </w:p>
          <w:p w:rsidR="00C50100" w:rsidRDefault="008152B0">
            <w:r>
              <w:rPr>
                <w:sz w:val="24"/>
                <w:szCs w:val="24"/>
              </w:rPr>
              <w:t>2.2.3.</w:t>
            </w:r>
          </w:p>
          <w:p w:rsidR="00C50100" w:rsidRDefault="008152B0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Организация проведения </w:t>
            </w:r>
          </w:p>
          <w:p w:rsidR="00C50100" w:rsidRDefault="008152B0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профилактических мероприятий в молодежной среде по вопросам антитеррористической и </w:t>
            </w:r>
          </w:p>
          <w:p w:rsidR="00C50100" w:rsidRDefault="008152B0">
            <w:pPr>
              <w:widowControl w:val="0"/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 xml:space="preserve">экстремистской направленности. 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r>
              <w:rPr>
                <w:sz w:val="24"/>
                <w:szCs w:val="24"/>
              </w:rPr>
              <w:t>Основное мероприятие</w:t>
            </w:r>
          </w:p>
          <w:p w:rsidR="00C50100" w:rsidRDefault="008152B0">
            <w:r>
              <w:rPr>
                <w:sz w:val="24"/>
                <w:szCs w:val="24"/>
              </w:rPr>
              <w:t>2.2.5.</w:t>
            </w:r>
          </w:p>
          <w:p w:rsidR="00C50100" w:rsidRDefault="008152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семинаров и других мероприятий по вопросам миграции с участием представителей </w:t>
            </w:r>
            <w:r>
              <w:rPr>
                <w:sz w:val="24"/>
                <w:szCs w:val="24"/>
              </w:rPr>
              <w:lastRenderedPageBreak/>
              <w:t>правоохранительных органов и миграционной службы.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napToGrid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главы Администрации города Батайска по социальным вопросам;  отдел по взаимодействию с правоохранительными органами,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казачеством и профилактики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309,9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C50100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0830000000</w:t>
            </w: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309,9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C50100">
        <w:trPr>
          <w:trHeight w:val="343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ind w:left="501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 xml:space="preserve">Основное мероприятие 3.1. Проведение мониторинга наркоситуации и работы по организации профилактики 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lastRenderedPageBreak/>
              <w:t>наркомании в городе Батайске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rPr>
          <w:trHeight w:val="343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rPr>
          <w:trHeight w:val="85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Основное мероприятие 3.2. Организация информационно-пропагандистских, спортивных и культурно-массовых мероприятий, направленных на профилактику наркомании</w:t>
            </w:r>
          </w:p>
          <w:p w:rsidR="00C50100" w:rsidRDefault="00C50100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309,9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C50100">
        <w:trPr>
          <w:trHeight w:val="85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0707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0830020010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309,9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23,9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hd w:val="clear" w:color="auto" w:fill="FFFFFF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>30,0</w:t>
            </w:r>
          </w:p>
        </w:tc>
      </w:tr>
      <w:tr w:rsidR="00C50100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Основное мероприятие 3.3. Обучение работников системы образования и иных субъектов профилактической деятельности навыкам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ведения профилактической работы, формам и  методам своевременного выявления первичных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признаков злоупотребления психоактивными</w:t>
            </w:r>
          </w:p>
          <w:p w:rsidR="00C50100" w:rsidRDefault="008152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веществами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города Батайска</w:t>
            </w:r>
          </w:p>
          <w:p w:rsidR="00C50100" w:rsidRDefault="00C50100">
            <w:pPr>
              <w:rPr>
                <w:sz w:val="24"/>
                <w:szCs w:val="24"/>
              </w:rPr>
            </w:pPr>
          </w:p>
          <w:p w:rsidR="00C50100" w:rsidRDefault="00C50100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3.4. Производство и размещение тематической социальной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рекламы, изготовление и размещение  тематической полиграфической продукции    </w:t>
            </w:r>
          </w:p>
          <w:p w:rsidR="00C50100" w:rsidRDefault="00C50100">
            <w:pPr>
              <w:rPr>
                <w:color w:val="000000"/>
              </w:rPr>
            </w:pP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местах массового пребывания молодежи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города </w:t>
            </w:r>
            <w:r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Основное мероприятие 3.5.</w:t>
            </w:r>
            <w:r>
              <w:rPr>
                <w:color w:val="000000"/>
                <w:sz w:val="24"/>
                <w:szCs w:val="24"/>
              </w:rPr>
              <w:t xml:space="preserve">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</w:t>
            </w:r>
            <w:r>
              <w:rPr>
                <w:color w:val="000000"/>
                <w:sz w:val="24"/>
                <w:szCs w:val="24"/>
              </w:rPr>
              <w:lastRenderedPageBreak/>
              <w:t>незаконному обороту наркотик</w:t>
            </w:r>
            <w:r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молодежи Администрации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rPr>
          <w:trHeight w:val="85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Подпрограмма 4 «Развитие и поддержка казачества»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C50100" w:rsidRDefault="008152B0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bookmarkStart w:id="15" w:name="__DdeLink__7960_3126974852"/>
            <w:r>
              <w:rPr>
                <w:sz w:val="24"/>
                <w:szCs w:val="24"/>
              </w:rPr>
              <w:t>Х</w:t>
            </w:r>
            <w:bookmarkEnd w:id="15"/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111333,2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6934,7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8418,0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9379,0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10072,8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10072,8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10072,8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C50100">
        <w:trPr>
          <w:trHeight w:val="120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0840071040</w:t>
            </w:r>
          </w:p>
          <w:p w:rsidR="00C50100" w:rsidRDefault="00C501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both"/>
            </w:pPr>
            <w:bookmarkStart w:id="16" w:name="__DdeLink__25635_19177902952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</w:t>
            </w:r>
            <w:bookmarkEnd w:id="16"/>
            <w:r>
              <w:rPr>
                <w:b/>
                <w:bCs/>
                <w:sz w:val="24"/>
                <w:szCs w:val="24"/>
              </w:rPr>
              <w:t>2382,4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7208,0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8228,2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C50100">
        <w:trPr>
          <w:trHeight w:val="1208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08400S1040</w:t>
            </w:r>
          </w:p>
          <w:p w:rsidR="00C50100" w:rsidRDefault="00C501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0840020020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630</w:t>
            </w: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6100,0</w:t>
            </w:r>
          </w:p>
          <w:p w:rsidR="00C50100" w:rsidRDefault="00C501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12740,8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1140,8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  <w:tr w:rsidR="00C50100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_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C50100">
        <w:trPr>
          <w:trHeight w:val="171"/>
        </w:trPr>
        <w:tc>
          <w:tcPr>
            <w:tcW w:w="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4.1. Организация деятельности казачьей дружины, направленной на обеспечение общественного порядка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C50100" w:rsidRDefault="008152B0">
            <w:pPr>
              <w:widowControl w:val="0"/>
              <w:snapToGrid w:val="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111223,2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6934,7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8418,0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9369,0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bookmarkStart w:id="17" w:name="__DdeLink__7475_3058018146"/>
            <w:r>
              <w:rPr>
                <w:color w:val="000000"/>
                <w:sz w:val="24"/>
                <w:szCs w:val="24"/>
              </w:rPr>
              <w:t>10062,8</w:t>
            </w:r>
            <w:bookmarkEnd w:id="17"/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C50100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napToGrid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Отдел по взаимодействию с правоохранительными органами, казачеством и профилактики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0840071040</w:t>
            </w:r>
          </w:p>
          <w:p w:rsidR="00C50100" w:rsidRDefault="00C5010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92382,4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7208,0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8228,2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C50100">
        <w:trPr>
          <w:trHeight w:val="171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08400S1040</w:t>
            </w:r>
          </w:p>
          <w:p w:rsidR="00C50100" w:rsidRDefault="00C501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0840020020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630</w:t>
            </w: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6100,0</w:t>
            </w:r>
          </w:p>
          <w:p w:rsidR="00C50100" w:rsidRDefault="00C501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12740,8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1140,8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2000,0</w:t>
            </w:r>
          </w:p>
        </w:tc>
      </w:tr>
      <w:tr w:rsidR="00C50100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4.2 Проведение мероприятий</w:t>
            </w:r>
            <w:r>
              <w:rPr>
                <w:color w:val="000000"/>
                <w:sz w:val="24"/>
                <w:szCs w:val="24"/>
              </w:rPr>
              <w:lastRenderedPageBreak/>
              <w:t>, посвященных знаменательным датам войскового казачьего общества «Всевеликое войско Донское», историческим казачьим праздникам, развитие военно-патриотического  и граж</w:t>
            </w:r>
            <w:r>
              <w:rPr>
                <w:color w:val="000000"/>
                <w:sz w:val="24"/>
                <w:szCs w:val="24"/>
              </w:rPr>
              <w:t>данского воспитания молодежи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Отдел по взаимодействию с правоохранительными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органами, казачеством и профилактики коррупционных правонарушений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Администрации города Батайска;</w:t>
            </w:r>
          </w:p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Управление культуры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C50100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4.2.2. Подготовка и размещение информации о деятельности городского казачьего общества «Батайское» в городских СМИ.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4.2.3. Организация и проведение городских соревнований кадетов по стрелковым видам спорта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0840020010</w:t>
            </w: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110,0</w:t>
            </w: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10,0</w:t>
            </w:r>
          </w:p>
        </w:tc>
      </w:tr>
      <w:tr w:rsidR="00C50100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5«Профилактика правонарушений на территории города Батайска»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C50100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5.1 Правовое просвещение и правовое информирование населения города Батайска о мерах обеспечения защиты прав и свобод человека и </w:t>
            </w:r>
            <w:r>
              <w:rPr>
                <w:sz w:val="24"/>
                <w:szCs w:val="24"/>
              </w:rPr>
              <w:lastRenderedPageBreak/>
              <w:t>гражданина, общества и государства от противоправных посягательств.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Пресс-секретарь</w:t>
            </w:r>
            <w:r>
              <w:rPr>
                <w:sz w:val="24"/>
                <w:szCs w:val="24"/>
              </w:rPr>
              <w:t xml:space="preserve"> Администрации города Батайска;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4"/>
                <w:szCs w:val="24"/>
              </w:rPr>
              <w:t>юридический отдел Администрации города Батайска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C50100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</w:p>
          <w:p w:rsidR="00C50100" w:rsidRDefault="008152B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5.2 Мероприятия, направленные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jc w:val="both"/>
            </w:pPr>
            <w:bookmarkStart w:id="18" w:name="__DdeLink__9293_2390261755"/>
            <w:r>
              <w:rPr>
                <w:sz w:val="24"/>
                <w:szCs w:val="24"/>
              </w:rPr>
              <w:t>Заместитель главы Админ</w:t>
            </w:r>
            <w:r>
              <w:rPr>
                <w:sz w:val="24"/>
                <w:szCs w:val="24"/>
              </w:rPr>
              <w:t>истрации города Батайска по социальным вопросам</w:t>
            </w:r>
            <w:bookmarkEnd w:id="18"/>
            <w:r>
              <w:rPr>
                <w:sz w:val="24"/>
                <w:szCs w:val="24"/>
              </w:rPr>
              <w:t>;</w:t>
            </w:r>
          </w:p>
          <w:p w:rsidR="00C50100" w:rsidRDefault="008152B0">
            <w:pPr>
              <w:widowControl w:val="0"/>
              <w:jc w:val="both"/>
            </w:pPr>
            <w:r>
              <w:rPr>
                <w:sz w:val="24"/>
                <w:szCs w:val="24"/>
              </w:rPr>
              <w:t xml:space="preserve"> Управление социальной защиты населения города Батайска</w:t>
            </w:r>
          </w:p>
          <w:p w:rsidR="00C50100" w:rsidRDefault="00C501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C50100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5.3 Меры социально-экономическ</w:t>
            </w:r>
            <w:r>
              <w:rPr>
                <w:sz w:val="24"/>
                <w:szCs w:val="24"/>
              </w:rPr>
              <w:lastRenderedPageBreak/>
              <w:t>ого, педагогического, правового характера, осуществляемые в целях реинтеграции общество лиц, отбывших уголовное наказание в виде лишения свободы и (или) подвергшихся иным мерам уголовно-право</w:t>
            </w:r>
            <w:r>
              <w:rPr>
                <w:sz w:val="24"/>
                <w:szCs w:val="24"/>
              </w:rPr>
              <w:t>вого характера.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города </w:t>
            </w:r>
            <w:r>
              <w:rPr>
                <w:sz w:val="24"/>
                <w:szCs w:val="24"/>
              </w:rPr>
              <w:lastRenderedPageBreak/>
              <w:t xml:space="preserve">Батайска по социальным вопросам; Управление социальной защиты населения города Батайска 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C50100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5.4 Мероприятия по восстановлению утраченных связей и функций лицами, находящими</w:t>
            </w:r>
            <w:r>
              <w:rPr>
                <w:sz w:val="24"/>
                <w:szCs w:val="24"/>
              </w:rPr>
              <w:lastRenderedPageBreak/>
              <w:t>ся в трудной жизненной ситуации, в том числе, потребляющими наркотические средства и психотропные вещества в немедицинских целях.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>Заместитель главы Администрации города Батайска по социальным вопросам; отдел по делам молодежи Администрац</w:t>
            </w:r>
            <w:r>
              <w:rPr>
                <w:sz w:val="24"/>
                <w:szCs w:val="24"/>
              </w:rPr>
              <w:lastRenderedPageBreak/>
              <w:t xml:space="preserve">ии города Батайска; Управление социальной защиты населения города Батайска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  <w:tr w:rsidR="00C50100">
        <w:trPr>
          <w:trHeight w:val="171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keepNext/>
              <w:keepLines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5.5 Мероприятия, </w:t>
            </w:r>
            <w:r>
              <w:rPr>
                <w:sz w:val="24"/>
                <w:szCs w:val="24"/>
              </w:rPr>
              <w:t>направленные на оказание правовой, социальной, психологической, медицинской и иной поддержки лицам, пострадавшим от правонарушений и подверженных риску стать таковыми, осуществляе</w:t>
            </w:r>
            <w:r>
              <w:rPr>
                <w:sz w:val="24"/>
                <w:szCs w:val="24"/>
              </w:rPr>
              <w:lastRenderedPageBreak/>
              <w:t>мые с их согласия  в целях минимизации последствий правонарушений либо снижен</w:t>
            </w:r>
            <w:r>
              <w:rPr>
                <w:sz w:val="24"/>
                <w:szCs w:val="24"/>
              </w:rPr>
              <w:t>ия риска стать пострадавшими от правонарушений.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widowControl w:val="0"/>
              <w:jc w:val="both"/>
            </w:pPr>
            <w:r>
              <w:rPr>
                <w:sz w:val="24"/>
                <w:szCs w:val="24"/>
              </w:rPr>
              <w:lastRenderedPageBreak/>
              <w:t xml:space="preserve">Заместитель главы Администрации города Батайска по социальным вопросам; Управление социальной защиты населения города Батайска 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C5010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</w:p>
        </w:tc>
      </w:tr>
    </w:tbl>
    <w:p w:rsidR="00C50100" w:rsidRDefault="00C50100">
      <w:pPr>
        <w:widowControl w:val="0"/>
        <w:jc w:val="center"/>
        <w:rPr>
          <w:sz w:val="22"/>
          <w:szCs w:val="22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tbl>
      <w:tblPr>
        <w:tblW w:w="14570" w:type="dxa"/>
        <w:tblInd w:w="-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82"/>
        <w:gridCol w:w="7288"/>
      </w:tblGrid>
      <w:tr w:rsidR="00C50100">
        <w:tc>
          <w:tcPr>
            <w:tcW w:w="7282" w:type="dxa"/>
            <w:shd w:val="clear" w:color="auto" w:fill="auto"/>
          </w:tcPr>
          <w:p w:rsidR="00C50100" w:rsidRDefault="00C50100">
            <w:pPr>
              <w:pStyle w:val="aff2"/>
              <w:snapToGrid w:val="0"/>
            </w:pPr>
          </w:p>
          <w:p w:rsidR="00C50100" w:rsidRDefault="00C50100">
            <w:pPr>
              <w:pStyle w:val="aff2"/>
              <w:snapToGrid w:val="0"/>
            </w:pPr>
          </w:p>
          <w:p w:rsidR="00C50100" w:rsidRDefault="00C50100">
            <w:pPr>
              <w:pStyle w:val="aff2"/>
              <w:snapToGrid w:val="0"/>
            </w:pPr>
          </w:p>
        </w:tc>
        <w:tc>
          <w:tcPr>
            <w:tcW w:w="7287" w:type="dxa"/>
            <w:shd w:val="clear" w:color="auto" w:fill="auto"/>
          </w:tcPr>
          <w:p w:rsidR="00C50100" w:rsidRDefault="008152B0">
            <w:pPr>
              <w:jc w:val="center"/>
            </w:pPr>
            <w:r>
              <w:rPr>
                <w:sz w:val="28"/>
                <w:szCs w:val="28"/>
              </w:rPr>
              <w:t>Приложение № 4</w:t>
            </w:r>
          </w:p>
          <w:p w:rsidR="00C50100" w:rsidRDefault="008152B0">
            <w:pPr>
              <w:jc w:val="center"/>
            </w:pPr>
            <w:r>
              <w:rPr>
                <w:sz w:val="28"/>
                <w:szCs w:val="28"/>
              </w:rPr>
              <w:t xml:space="preserve">к муниципальной программе города Батайска </w:t>
            </w:r>
          </w:p>
          <w:p w:rsidR="00C50100" w:rsidRDefault="008152B0">
            <w:pPr>
              <w:jc w:val="center"/>
            </w:pPr>
            <w:r>
              <w:rPr>
                <w:sz w:val="28"/>
                <w:szCs w:val="28"/>
              </w:rPr>
              <w:t xml:space="preserve">«Обеспечение общественного порядка </w:t>
            </w:r>
          </w:p>
          <w:p w:rsidR="00C50100" w:rsidRDefault="008152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противодействие преступности»</w:t>
            </w:r>
          </w:p>
        </w:tc>
      </w:tr>
    </w:tbl>
    <w:p w:rsidR="00C50100" w:rsidRDefault="00C50100">
      <w:pPr>
        <w:widowControl w:val="0"/>
        <w:jc w:val="right"/>
        <w:rPr>
          <w:sz w:val="24"/>
          <w:szCs w:val="24"/>
          <w:lang w:eastAsia="en-US"/>
        </w:rPr>
      </w:pPr>
    </w:p>
    <w:p w:rsidR="00C50100" w:rsidRDefault="008152B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C50100" w:rsidRDefault="008152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города Батайска </w:t>
      </w:r>
    </w:p>
    <w:p w:rsidR="00C50100" w:rsidRDefault="008152B0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общественного порядка и противодействие преступности»</w:t>
      </w:r>
    </w:p>
    <w:p w:rsidR="00C50100" w:rsidRDefault="00C50100">
      <w:pPr>
        <w:jc w:val="center"/>
      </w:pPr>
    </w:p>
    <w:p w:rsidR="00C50100" w:rsidRDefault="00C50100">
      <w:pPr>
        <w:jc w:val="center"/>
      </w:pPr>
    </w:p>
    <w:tbl>
      <w:tblPr>
        <w:tblW w:w="5000" w:type="pct"/>
        <w:tblInd w:w="-108" w:type="dxa"/>
        <w:tblLook w:val="04A0" w:firstRow="1" w:lastRow="0" w:firstColumn="1" w:lastColumn="0" w:noHBand="0" w:noVBand="1"/>
      </w:tblPr>
      <w:tblGrid>
        <w:gridCol w:w="480"/>
        <w:gridCol w:w="2118"/>
        <w:gridCol w:w="1613"/>
        <w:gridCol w:w="1024"/>
        <w:gridCol w:w="755"/>
        <w:gridCol w:w="854"/>
        <w:gridCol w:w="756"/>
        <w:gridCol w:w="854"/>
        <w:gridCol w:w="854"/>
        <w:gridCol w:w="854"/>
        <w:gridCol w:w="854"/>
        <w:gridCol w:w="854"/>
        <w:gridCol w:w="756"/>
        <w:gridCol w:w="756"/>
        <w:gridCol w:w="756"/>
        <w:gridCol w:w="756"/>
      </w:tblGrid>
      <w:tr w:rsidR="00C50100">
        <w:trPr>
          <w:trHeight w:val="703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программы, </w:t>
            </w:r>
          </w:p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</w:t>
            </w:r>
          </w:p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расходов, всего</w:t>
            </w:r>
          </w:p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рублей)</w:t>
            </w:r>
          </w:p>
        </w:tc>
        <w:tc>
          <w:tcPr>
            <w:tcW w:w="93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 реализации</w:t>
            </w:r>
          </w:p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 (тыс. рублей)</w:t>
            </w:r>
          </w:p>
        </w:tc>
      </w:tr>
      <w:tr w:rsidR="00C50100">
        <w:trPr>
          <w:trHeight w:val="670"/>
        </w:trPr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C50100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spacing w:after="2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Батайска</w:t>
            </w:r>
          </w:p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127272,0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9824,2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12002,5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</w:pPr>
            <w:r>
              <w:rPr>
                <w:sz w:val="24"/>
                <w:szCs w:val="24"/>
              </w:rPr>
              <w:t>7838,5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</w:pPr>
            <w:r>
              <w:rPr>
                <w:sz w:val="24"/>
                <w:szCs w:val="24"/>
              </w:rPr>
              <w:t>10070,5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10583,3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12645,0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12645,0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12645,0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</w:pPr>
            <w:r>
              <w:rPr>
                <w:color w:val="000000"/>
                <w:sz w:val="24"/>
                <w:szCs w:val="24"/>
              </w:rPr>
              <w:t>9754,5</w:t>
            </w:r>
          </w:p>
        </w:tc>
      </w:tr>
      <w:tr w:rsidR="00C5010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95001,5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8679,7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7208,0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8228,2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C5010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32270,5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2109,7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3322,8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2113,8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2862,5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2355,1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3782,2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3782,2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3782,2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2040,0</w:t>
            </w:r>
          </w:p>
        </w:tc>
      </w:tr>
      <w:tr w:rsidR="00C5010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C50100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1«Профилактика коррупционной деятельности должностных лиц органов местного самоуправления»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bookmarkStart w:id="19" w:name="__DdeLink__7946_986183729"/>
            <w:r>
              <w:rPr>
                <w:b/>
                <w:spacing w:val="-8"/>
                <w:sz w:val="24"/>
                <w:szCs w:val="24"/>
              </w:rPr>
              <w:t>170,</w:t>
            </w:r>
            <w:bookmarkEnd w:id="19"/>
            <w:r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31,2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31,2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31,2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C5010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bookmarkStart w:id="20" w:name="__DdeLink__7946_9861837291"/>
            <w:r>
              <w:rPr>
                <w:b/>
                <w:spacing w:val="-8"/>
                <w:sz w:val="24"/>
                <w:szCs w:val="24"/>
              </w:rPr>
              <w:t>170,</w:t>
            </w:r>
            <w:bookmarkEnd w:id="20"/>
            <w:r>
              <w:rPr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46,5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31,2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31,2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</w:rPr>
              <w:t>31,2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C5010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  <w:r>
              <w:rPr>
                <w:sz w:val="24"/>
                <w:szCs w:val="24"/>
              </w:rPr>
              <w:lastRenderedPageBreak/>
              <w:t>«Профилактика антитеррористической и экстремистской деятельности»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15458,8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4218,0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1575,0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1 149,3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2619,1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2619,1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12839,7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99,7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1598,9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868,8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1575,0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1 149,3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2516,0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pacing w:val="-8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-</w:t>
            </w:r>
          </w:p>
        </w:tc>
      </w:tr>
      <w:tr w:rsidR="00C5010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309,9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C5010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z w:val="24"/>
                <w:szCs w:val="24"/>
              </w:rPr>
              <w:t>астной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тный бюджет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309,9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23,9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31,0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C50100"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</w:t>
            </w:r>
            <w:r>
              <w:rPr>
                <w:sz w:val="24"/>
                <w:szCs w:val="24"/>
              </w:rPr>
              <w:t>бюджетные источники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100"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4 </w:t>
            </w:r>
            <w:r>
              <w:rPr>
                <w:color w:val="000000"/>
                <w:sz w:val="24"/>
                <w:szCs w:val="24"/>
              </w:rPr>
              <w:t>«Развитие и поддержка казачества»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111333,2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7760,6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6934,7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8418,0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9379,0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10072,8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10072,8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10072,8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9724,5</w:t>
            </w:r>
          </w:p>
        </w:tc>
      </w:tr>
      <w:tr w:rsidR="00C50100">
        <w:trPr>
          <w:trHeight w:val="445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92382,4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7714,5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6060,6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5724,7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7208,0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8228,2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8862,8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7714,5</w:t>
            </w:r>
          </w:p>
        </w:tc>
      </w:tr>
      <w:tr w:rsidR="00C50100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ind w:left="-49" w:right="-113"/>
              <w:jc w:val="center"/>
            </w:pPr>
            <w:r>
              <w:rPr>
                <w:b/>
                <w:bCs/>
                <w:sz w:val="24"/>
                <w:szCs w:val="24"/>
              </w:rPr>
              <w:t>18950,8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2010,0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1700,0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1150,8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1210,0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1210,,0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2 010,0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spacing w:line="228" w:lineRule="auto"/>
              <w:ind w:left="-38" w:right="-11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010,0</w:t>
            </w:r>
          </w:p>
        </w:tc>
      </w:tr>
      <w:tr w:rsidR="00C50100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8152B0">
            <w:pPr>
              <w:widowControl w:val="0"/>
              <w:ind w:left="-49" w:right="-113"/>
              <w:jc w:val="center"/>
              <w:rPr>
                <w:spacing w:val="-8"/>
              </w:rPr>
            </w:pPr>
            <w:r>
              <w:rPr>
                <w:spacing w:val="-8"/>
                <w:sz w:val="24"/>
                <w:szCs w:val="24"/>
              </w:rPr>
              <w:t>-</w:t>
            </w:r>
          </w:p>
        </w:tc>
      </w:tr>
      <w:tr w:rsidR="00C50100">
        <w:tc>
          <w:tcPr>
            <w:tcW w:w="43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1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5 Профилактика </w:t>
            </w:r>
            <w:r>
              <w:rPr>
                <w:sz w:val="24"/>
                <w:szCs w:val="24"/>
              </w:rPr>
              <w:t>правонарушений на территории города Батайска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</w:tr>
      <w:tr w:rsidR="00C50100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</w:tr>
      <w:tr w:rsidR="00C50100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</w:tr>
      <w:tr w:rsidR="00C50100"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C5010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100" w:rsidRDefault="00815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100" w:rsidRDefault="00C50100">
            <w:pPr>
              <w:widowControl w:val="0"/>
              <w:ind w:left="-49" w:right="-113"/>
              <w:jc w:val="center"/>
            </w:pPr>
          </w:p>
        </w:tc>
      </w:tr>
    </w:tbl>
    <w:p w:rsidR="00C50100" w:rsidRDefault="00C50100"/>
    <w:sectPr w:rsidR="00C50100">
      <w:headerReference w:type="default" r:id="rId9"/>
      <w:footerReference w:type="default" r:id="rId10"/>
      <w:pgSz w:w="16838" w:h="11906" w:orient="landscape"/>
      <w:pgMar w:top="57" w:right="567" w:bottom="1134" w:left="1701" w:header="0" w:footer="284" w:gutter="0"/>
      <w:cols w:space="720"/>
      <w:formProt w:val="0"/>
      <w:docGrid w:linePitch="249" w:charSpace="26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B0" w:rsidRDefault="008152B0">
      <w:r>
        <w:separator/>
      </w:r>
    </w:p>
  </w:endnote>
  <w:endnote w:type="continuationSeparator" w:id="0">
    <w:p w:rsidR="008152B0" w:rsidRDefault="0081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 Souvenir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1"/>
    <w:family w:val="roman"/>
    <w:pitch w:val="default"/>
  </w:font>
  <w:font w:name="Consolas">
    <w:panose1 w:val="020B0609020204030204"/>
    <w:charset w:val="01"/>
    <w:family w:val="roman"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100" w:rsidRDefault="00C50100">
    <w:pPr>
      <w:pStyle w:val="1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B0" w:rsidRDefault="008152B0">
      <w:r>
        <w:separator/>
      </w:r>
    </w:p>
  </w:footnote>
  <w:footnote w:type="continuationSeparator" w:id="0">
    <w:p w:rsidR="008152B0" w:rsidRDefault="00815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100462"/>
      <w:docPartObj>
        <w:docPartGallery w:val="Page Numbers (Top of Page)"/>
        <w:docPartUnique/>
      </w:docPartObj>
    </w:sdtPr>
    <w:sdtEndPr/>
    <w:sdtContent>
      <w:p w:rsidR="00C50100" w:rsidRDefault="00C50100">
        <w:pPr>
          <w:pStyle w:val="aff4"/>
          <w:jc w:val="center"/>
          <w:rPr>
            <w:lang w:val="en-US"/>
          </w:rPr>
        </w:pPr>
      </w:p>
      <w:p w:rsidR="00C50100" w:rsidRDefault="00C50100">
        <w:pPr>
          <w:pStyle w:val="aff4"/>
          <w:jc w:val="center"/>
          <w:rPr>
            <w:lang w:val="en-US"/>
          </w:rPr>
        </w:pPr>
      </w:p>
      <w:p w:rsidR="00C50100" w:rsidRDefault="008152B0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128BD">
          <w:rPr>
            <w:noProof/>
          </w:rPr>
          <w:t>8</w:t>
        </w:r>
        <w:r>
          <w:fldChar w:fldCharType="end"/>
        </w:r>
      </w:p>
      <w:p w:rsidR="00C50100" w:rsidRDefault="008152B0">
        <w:pPr>
          <w:pStyle w:val="aff4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724826"/>
      <w:docPartObj>
        <w:docPartGallery w:val="Page Numbers (Top of Page)"/>
        <w:docPartUnique/>
      </w:docPartObj>
    </w:sdtPr>
    <w:sdtEndPr/>
    <w:sdtContent>
      <w:p w:rsidR="00C50100" w:rsidRDefault="00C50100">
        <w:pPr>
          <w:pStyle w:val="aff4"/>
          <w:jc w:val="center"/>
          <w:rPr>
            <w:lang w:val="en-US"/>
          </w:rPr>
        </w:pPr>
      </w:p>
      <w:p w:rsidR="00C50100" w:rsidRDefault="00C50100">
        <w:pPr>
          <w:pStyle w:val="aff4"/>
          <w:jc w:val="center"/>
          <w:rPr>
            <w:lang w:val="en-US"/>
          </w:rPr>
        </w:pPr>
      </w:p>
      <w:p w:rsidR="00C50100" w:rsidRDefault="008152B0">
        <w:pPr>
          <w:pStyle w:val="af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128BD">
          <w:rPr>
            <w:noProof/>
          </w:rPr>
          <w:t>31</w:t>
        </w:r>
        <w:r>
          <w:fldChar w:fldCharType="end"/>
        </w:r>
      </w:p>
      <w:p w:rsidR="00C50100" w:rsidRDefault="008152B0">
        <w:pPr>
          <w:pStyle w:val="aff4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00"/>
    <w:rsid w:val="002128BD"/>
    <w:rsid w:val="008152B0"/>
    <w:rsid w:val="00C5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eastAsia="Times New Roman" w:cs="Times New Roman"/>
      <w:color w:val="00000A"/>
      <w:kern w:val="0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character" w:customStyle="1" w:styleId="ListLabel77">
    <w:name w:val="ListLabel 77"/>
    <w:qFormat/>
    <w:rPr>
      <w:color w:val="00000A"/>
      <w:sz w:val="24"/>
      <w:szCs w:val="24"/>
      <w:u w:val="none"/>
    </w:rPr>
  </w:style>
  <w:style w:type="character" w:customStyle="1" w:styleId="ListLabel78">
    <w:name w:val="ListLabel 78"/>
    <w:qFormat/>
    <w:rPr>
      <w:color w:val="00000A"/>
      <w:spacing w:val="-6"/>
      <w:sz w:val="24"/>
      <w:szCs w:val="24"/>
      <w:u w:val="none"/>
    </w:rPr>
  </w:style>
  <w:style w:type="character" w:customStyle="1" w:styleId="ListLabel79">
    <w:name w:val="ListLabel 79"/>
    <w:qFormat/>
    <w:rPr>
      <w:color w:val="00000A"/>
      <w:sz w:val="24"/>
      <w:szCs w:val="24"/>
      <w:u w:val="none"/>
    </w:rPr>
  </w:style>
  <w:style w:type="character" w:customStyle="1" w:styleId="ListLabel80">
    <w:name w:val="ListLabel 80"/>
    <w:qFormat/>
    <w:rPr>
      <w:color w:val="00000A"/>
      <w:spacing w:val="-6"/>
      <w:sz w:val="24"/>
      <w:szCs w:val="24"/>
      <w:u w:val="none"/>
    </w:rPr>
  </w:style>
  <w:style w:type="character" w:customStyle="1" w:styleId="ListLabel81">
    <w:name w:val="ListLabel 81"/>
    <w:qFormat/>
    <w:rPr>
      <w:color w:val="00000A"/>
      <w:sz w:val="24"/>
      <w:szCs w:val="24"/>
      <w:u w:val="none"/>
    </w:rPr>
  </w:style>
  <w:style w:type="character" w:customStyle="1" w:styleId="ListLabel82">
    <w:name w:val="ListLabel 82"/>
    <w:qFormat/>
    <w:rPr>
      <w:color w:val="00000A"/>
      <w:spacing w:val="-6"/>
      <w:sz w:val="24"/>
      <w:szCs w:val="24"/>
      <w:u w:val="none"/>
    </w:rPr>
  </w:style>
  <w:style w:type="character" w:customStyle="1" w:styleId="ListLabel83">
    <w:name w:val="ListLabel 83"/>
    <w:qFormat/>
    <w:rPr>
      <w:color w:val="00000A"/>
      <w:sz w:val="24"/>
      <w:szCs w:val="24"/>
      <w:u w:val="none"/>
    </w:rPr>
  </w:style>
  <w:style w:type="character" w:customStyle="1" w:styleId="ListLabel84">
    <w:name w:val="ListLabel 84"/>
    <w:qFormat/>
    <w:rPr>
      <w:color w:val="00000A"/>
      <w:spacing w:val="-6"/>
      <w:sz w:val="24"/>
      <w:szCs w:val="24"/>
      <w:u w:val="none"/>
    </w:rPr>
  </w:style>
  <w:style w:type="character" w:customStyle="1" w:styleId="ListLabel85">
    <w:name w:val="ListLabel 85"/>
    <w:qFormat/>
    <w:rPr>
      <w:color w:val="00000A"/>
      <w:sz w:val="24"/>
      <w:szCs w:val="24"/>
      <w:u w:val="none"/>
    </w:rPr>
  </w:style>
  <w:style w:type="character" w:customStyle="1" w:styleId="ListLabel86">
    <w:name w:val="ListLabel 8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  <w:overflowPunct w:val="0"/>
    </w:pPr>
    <w:rPr>
      <w:rFonts w:ascii="Courier New" w:eastAsia="Times New Roman" w:hAnsi="Courier New" w:cs="Courier New"/>
      <w:color w:val="00000A"/>
      <w:kern w:val="0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  <w:overflowPunct w:val="0"/>
    </w:pPr>
    <w:rPr>
      <w:rFonts w:eastAsia="Times New Roman" w:cs="Times New Roman"/>
      <w:b/>
      <w:bCs/>
      <w:color w:val="00000A"/>
      <w:kern w:val="0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eastAsia="Times New Roman" w:cs="Tahoma"/>
      <w:color w:val="00000A"/>
      <w:kern w:val="0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eastAsia="Times New Roman" w:cs="Times New Roman"/>
      <w:color w:val="000000"/>
      <w:kern w:val="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paragraph" w:styleId="aff6">
    <w:name w:val="No Spacing"/>
    <w:qFormat/>
    <w:pPr>
      <w:overflowPunct w:val="0"/>
    </w:pPr>
    <w:rPr>
      <w:rFonts w:eastAsia="Times New Roman" w:cs="Times New Roman"/>
      <w:color w:val="00000A"/>
      <w:kern w:val="0"/>
      <w:sz w:val="24"/>
      <w:lang w:eastAsia="ru-RU" w:bidi="ar-SA"/>
    </w:rPr>
  </w:style>
  <w:style w:type="paragraph" w:customStyle="1" w:styleId="Heading31">
    <w:name w:val="Heading 31"/>
    <w:basedOn w:val="a"/>
    <w:qFormat/>
    <w:pPr>
      <w:keepNext/>
      <w:keepLines/>
      <w:suppressAutoHyphens w:val="0"/>
      <w:spacing w:before="200"/>
      <w:jc w:val="both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Normal">
    <w:name w:val="ConsNormal"/>
    <w:qFormat/>
    <w:pPr>
      <w:widowControl w:val="0"/>
      <w:suppressAutoHyphens/>
      <w:overflowPunct w:val="0"/>
      <w:ind w:right="19772" w:firstLine="720"/>
    </w:pPr>
    <w:rPr>
      <w:rFonts w:ascii="Arial" w:eastAsia="Times New Roman" w:hAnsi="Arial"/>
      <w:kern w:val="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eastAsia="Times New Roman" w:cs="Times New Roman"/>
      <w:color w:val="00000A"/>
      <w:kern w:val="0"/>
      <w:szCs w:val="20"/>
      <w:lang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styleId="a3">
    <w:name w:val="page number"/>
    <w:basedOn w:val="a0"/>
    <w:qFormat/>
  </w:style>
  <w:style w:type="character" w:customStyle="1" w:styleId="4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Заголовок 3 Знак"/>
    <w:qFormat/>
    <w:rPr>
      <w:b/>
      <w:bCs/>
      <w:sz w:val="28"/>
      <w:szCs w:val="28"/>
    </w:rPr>
  </w:style>
  <w:style w:type="character" w:customStyle="1" w:styleId="5">
    <w:name w:val="Заголовок 5 Знак"/>
    <w:qFormat/>
    <w:rPr>
      <w:rFonts w:ascii="Cambria" w:hAnsi="Cambria" w:cs="Cambria"/>
      <w:color w:val="243F60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2">
    <w:name w:val="Заголовок 2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a5">
    <w:name w:val="Текст сноски Знак"/>
    <w:qFormat/>
  </w:style>
  <w:style w:type="character" w:customStyle="1" w:styleId="11">
    <w:name w:val="Текст сноски Знак1"/>
    <w:basedOn w:val="a0"/>
    <w:qFormat/>
  </w:style>
  <w:style w:type="character" w:customStyle="1" w:styleId="a6">
    <w:name w:val="Верхний колонтитул Знак"/>
    <w:uiPriority w:val="99"/>
    <w:qFormat/>
  </w:style>
  <w:style w:type="character" w:customStyle="1" w:styleId="a7">
    <w:name w:val="Нижний колонтитул Знак"/>
    <w:qFormat/>
  </w:style>
  <w:style w:type="character" w:customStyle="1" w:styleId="a8">
    <w:name w:val="Основной текст Знак"/>
    <w:qFormat/>
    <w:rPr>
      <w:sz w:val="28"/>
    </w:rPr>
  </w:style>
  <w:style w:type="character" w:customStyle="1" w:styleId="a9">
    <w:name w:val="Основной текст с отступом Знак"/>
    <w:qFormat/>
    <w:rPr>
      <w:sz w:val="28"/>
    </w:rPr>
  </w:style>
  <w:style w:type="character" w:customStyle="1" w:styleId="30">
    <w:name w:val="Основной текст с отступом 3 Знак"/>
    <w:qFormat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b">
    <w:name w:val="Гипертекстовая ссылка"/>
    <w:qFormat/>
    <w:rPr>
      <w:b w:val="0"/>
      <w:bCs w:val="0"/>
      <w:color w:val="106BBE"/>
      <w:sz w:val="26"/>
      <w:szCs w:val="26"/>
    </w:rPr>
  </w:style>
  <w:style w:type="character" w:customStyle="1" w:styleId="textdefault">
    <w:name w:val="text_default"/>
    <w:qFormat/>
    <w:rPr>
      <w:rFonts w:ascii="Verdana" w:hAnsi="Verdana" w:cs="Verdana"/>
      <w:color w:val="5E6466"/>
      <w:sz w:val="18"/>
      <w:szCs w:val="18"/>
    </w:rPr>
  </w:style>
  <w:style w:type="character" w:customStyle="1" w:styleId="100">
    <w:name w:val="Знак Знак10"/>
    <w:qFormat/>
    <w:rPr>
      <w:b/>
      <w:bCs/>
      <w:sz w:val="28"/>
      <w:szCs w:val="28"/>
      <w:lang w:val="ru-RU" w:bidi="ar-SA"/>
    </w:rPr>
  </w:style>
  <w:style w:type="character" w:customStyle="1" w:styleId="9">
    <w:name w:val="Знак Знак9"/>
    <w:qFormat/>
    <w:rPr>
      <w:bCs/>
      <w:sz w:val="28"/>
      <w:szCs w:val="26"/>
      <w:lang w:val="ru-RU" w:bidi="ar-SA"/>
    </w:rPr>
  </w:style>
  <w:style w:type="character" w:customStyle="1" w:styleId="8">
    <w:name w:val="Знак Знак8"/>
    <w:qFormat/>
    <w:rPr>
      <w:b/>
      <w:bCs/>
      <w:sz w:val="28"/>
      <w:szCs w:val="28"/>
      <w:lang w:val="ru-RU" w:bidi="ar-SA"/>
    </w:rPr>
  </w:style>
  <w:style w:type="character" w:customStyle="1" w:styleId="apple-converted-space">
    <w:name w:val="apple-converted-space"/>
    <w:qFormat/>
    <w:rPr>
      <w:rFonts w:ascii="Times New Roman" w:hAnsi="Times New Roman" w:cs="Times New Roman"/>
    </w:rPr>
  </w:style>
  <w:style w:type="character" w:customStyle="1" w:styleId="BodyTextIndent3Char">
    <w:name w:val="Body Text Indent 3 Char"/>
    <w:qFormat/>
    <w:rPr>
      <w:rFonts w:ascii="Calibri" w:hAnsi="Calibri" w:cs="Calibri"/>
      <w:sz w:val="16"/>
    </w:rPr>
  </w:style>
  <w:style w:type="character" w:customStyle="1" w:styleId="ac">
    <w:name w:val="Знак Знак"/>
    <w:qFormat/>
    <w:rPr>
      <w:rFonts w:ascii="Times New Roman" w:hAnsi="Times New Roman" w:cs="Times New Roman"/>
      <w:lang w:val="ru-RU" w:bidi="ar-SA"/>
    </w:rPr>
  </w:style>
  <w:style w:type="character" w:customStyle="1" w:styleId="110">
    <w:name w:val="Знак Знак11"/>
    <w:qFormat/>
    <w:rPr>
      <w:b/>
      <w:bCs/>
      <w:sz w:val="28"/>
      <w:szCs w:val="28"/>
      <w:lang w:val="ru-RU" w:bidi="ar-SA"/>
    </w:rPr>
  </w:style>
  <w:style w:type="character" w:customStyle="1" w:styleId="BodyTextIndent3Char1">
    <w:name w:val="Body Text Indent 3 Char1"/>
    <w:qFormat/>
    <w:rPr>
      <w:sz w:val="16"/>
      <w:szCs w:val="16"/>
    </w:rPr>
  </w:style>
  <w:style w:type="character" w:customStyle="1" w:styleId="Heading1Char">
    <w:name w:val="Heading 1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2Char">
    <w:name w:val="Heading 2 Char"/>
    <w:qFormat/>
    <w:rPr>
      <w:rFonts w:ascii="Calibri" w:eastAsia="Calibri" w:hAnsi="Calibri" w:cs="Calibri"/>
      <w:bCs/>
      <w:sz w:val="28"/>
      <w:szCs w:val="26"/>
      <w:lang w:val="ru-RU" w:bidi="ar-SA"/>
    </w:rPr>
  </w:style>
  <w:style w:type="character" w:customStyle="1" w:styleId="Heading3Char">
    <w:name w:val="Heading 3 Char"/>
    <w:qFormat/>
    <w:rPr>
      <w:rFonts w:ascii="Calibri" w:eastAsia="Calibri" w:hAnsi="Calibri" w:cs="Calibri"/>
      <w:b/>
      <w:bCs/>
      <w:sz w:val="28"/>
      <w:szCs w:val="28"/>
      <w:lang w:val="ru-RU" w:bidi="ar-SA"/>
    </w:rPr>
  </w:style>
  <w:style w:type="character" w:customStyle="1" w:styleId="Heading4Char">
    <w:name w:val="Heading 4 Char"/>
    <w:qFormat/>
    <w:rPr>
      <w:rFonts w:ascii="Calibri" w:eastAsia="Calibri" w:hAnsi="Calibri" w:cs="Calibri"/>
      <w:bCs/>
      <w:iCs/>
      <w:sz w:val="28"/>
      <w:lang w:val="ru-RU" w:bidi="ar-SA"/>
    </w:rPr>
  </w:style>
  <w:style w:type="character" w:customStyle="1" w:styleId="Heading5Char">
    <w:name w:val="Heading 5 Char"/>
    <w:qFormat/>
    <w:rPr>
      <w:rFonts w:ascii="Cambria" w:eastAsia="Calibri" w:hAnsi="Cambria" w:cs="Cambria"/>
      <w:color w:val="243F60"/>
      <w:lang w:val="ru-RU" w:bidi="ar-SA"/>
    </w:rPr>
  </w:style>
  <w:style w:type="character" w:customStyle="1" w:styleId="BodyTextIndentChar">
    <w:name w:val="Body Text Indent Char"/>
    <w:qFormat/>
    <w:rPr>
      <w:rFonts w:ascii="Calibri" w:eastAsia="Calibri" w:hAnsi="Calibri" w:cs="Calibri"/>
      <w:sz w:val="28"/>
      <w:lang w:val="ru-RU" w:bidi="ar-SA"/>
    </w:rPr>
  </w:style>
  <w:style w:type="character" w:customStyle="1" w:styleId="HeaderChar">
    <w:name w:val="Header Char"/>
    <w:qFormat/>
    <w:rPr>
      <w:rFonts w:ascii="Calibri" w:eastAsia="Calibri" w:hAnsi="Calibri" w:cs="Calibri"/>
      <w:lang w:val="ru-RU" w:bidi="ar-SA"/>
    </w:rPr>
  </w:style>
  <w:style w:type="character" w:customStyle="1" w:styleId="FooterChar">
    <w:name w:val="Footer Char"/>
    <w:qFormat/>
    <w:rPr>
      <w:rFonts w:ascii="Calibri" w:eastAsia="Calibri" w:hAnsi="Calibri" w:cs="Calibri"/>
      <w:lang w:val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BodyTextChar">
    <w:name w:val="Body Text Char"/>
    <w:qFormat/>
    <w:rPr>
      <w:rFonts w:ascii="Calibri" w:eastAsia="Calibri" w:hAnsi="Calibri" w:cs="Calibri"/>
      <w:sz w:val="24"/>
      <w:szCs w:val="24"/>
      <w:lang w:val="ru-RU" w:bidi="ar-SA"/>
    </w:rPr>
  </w:style>
  <w:style w:type="character" w:customStyle="1" w:styleId="ad">
    <w:name w:val="Текст Знак"/>
    <w:basedOn w:val="a0"/>
    <w:qFormat/>
    <w:rPr>
      <w:rFonts w:ascii="Consolas" w:eastAsia="Calibri" w:hAnsi="Consolas" w:cs="Consolas"/>
      <w:sz w:val="21"/>
      <w:szCs w:val="21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2"/>
      <w:szCs w:val="22"/>
    </w:rPr>
  </w:style>
  <w:style w:type="character" w:customStyle="1" w:styleId="31">
    <w:name w:val="Основной текст 3 Знак"/>
    <w:basedOn w:val="a0"/>
    <w:qFormat/>
    <w:rPr>
      <w:sz w:val="24"/>
    </w:rPr>
  </w:style>
  <w:style w:type="character" w:styleId="ae">
    <w:name w:val="annotation reference"/>
    <w:qFormat/>
    <w:rPr>
      <w:sz w:val="16"/>
      <w:szCs w:val="16"/>
    </w:rPr>
  </w:style>
  <w:style w:type="character" w:customStyle="1" w:styleId="af">
    <w:name w:val="Текст примечания Знак"/>
    <w:basedOn w:val="a0"/>
    <w:qFormat/>
  </w:style>
  <w:style w:type="character" w:customStyle="1" w:styleId="af0">
    <w:name w:val="Тема примечания Знак"/>
    <w:basedOn w:val="af"/>
    <w:qFormat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111">
    <w:name w:val="Заголовок 1 Знак1"/>
    <w:basedOn w:val="a0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basedOn w:val="a0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basedOn w:val="a0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basedOn w:val="a0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1">
    <w:name w:val="Заголовок 5 Знак1"/>
    <w:basedOn w:val="a0"/>
    <w:qFormat/>
    <w:rPr>
      <w:rFonts w:ascii="Cambria" w:eastAsia="Times New Roman" w:hAnsi="Cambria" w:cs="Times New Roman"/>
      <w:color w:val="243F60"/>
    </w:rPr>
  </w:style>
  <w:style w:type="character" w:customStyle="1" w:styleId="12">
    <w:name w:val="Нижний колонтитул Знак1"/>
    <w:basedOn w:val="a0"/>
    <w:qFormat/>
    <w:rPr>
      <w:color w:val="00000A"/>
    </w:rPr>
  </w:style>
  <w:style w:type="character" w:customStyle="1" w:styleId="13">
    <w:name w:val="Верхний колонтитул Знак1"/>
    <w:basedOn w:val="a0"/>
    <w:qFormat/>
    <w:rPr>
      <w:color w:val="00000A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20">
    <w:name w:val="Верхний колонтитул Знак2"/>
    <w:basedOn w:val="a0"/>
    <w:qFormat/>
    <w:rPr>
      <w:color w:val="00000A"/>
    </w:rPr>
  </w:style>
  <w:style w:type="character" w:customStyle="1" w:styleId="22">
    <w:name w:val="Нижний колонтитул Знак2"/>
    <w:basedOn w:val="a0"/>
    <w:qFormat/>
    <w:rPr>
      <w:color w:val="00000A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color w:val="00000A"/>
      <w:sz w:val="24"/>
      <w:szCs w:val="24"/>
      <w:u w:val="none"/>
    </w:rPr>
  </w:style>
  <w:style w:type="character" w:customStyle="1" w:styleId="ListLabel51">
    <w:name w:val="ListLabel 51"/>
    <w:qFormat/>
    <w:rPr>
      <w:color w:val="00000A"/>
      <w:spacing w:val="-6"/>
      <w:sz w:val="24"/>
      <w:szCs w:val="24"/>
      <w:u w:val="none"/>
    </w:rPr>
  </w:style>
  <w:style w:type="character" w:customStyle="1" w:styleId="ListLabel52">
    <w:name w:val="ListLabel 52"/>
    <w:qFormat/>
    <w:rPr>
      <w:color w:val="00000A"/>
      <w:sz w:val="24"/>
      <w:szCs w:val="24"/>
      <w:u w:val="none"/>
    </w:rPr>
  </w:style>
  <w:style w:type="character" w:customStyle="1" w:styleId="ListLabel53">
    <w:name w:val="ListLabel 53"/>
    <w:qFormat/>
    <w:rPr>
      <w:color w:val="00000A"/>
      <w:spacing w:val="-6"/>
      <w:sz w:val="24"/>
      <w:szCs w:val="24"/>
      <w:u w:val="none"/>
    </w:rPr>
  </w:style>
  <w:style w:type="character" w:customStyle="1" w:styleId="ListLabel54">
    <w:name w:val="ListLabel 54"/>
    <w:qFormat/>
    <w:rPr>
      <w:color w:val="00000A"/>
      <w:sz w:val="24"/>
      <w:szCs w:val="24"/>
      <w:u w:val="none"/>
    </w:rPr>
  </w:style>
  <w:style w:type="character" w:customStyle="1" w:styleId="ListLabel55">
    <w:name w:val="ListLabel 55"/>
    <w:qFormat/>
    <w:rPr>
      <w:color w:val="00000A"/>
      <w:spacing w:val="-6"/>
      <w:sz w:val="24"/>
      <w:szCs w:val="24"/>
      <w:u w:val="none"/>
    </w:rPr>
  </w:style>
  <w:style w:type="character" w:customStyle="1" w:styleId="ListLabel56">
    <w:name w:val="ListLabel 56"/>
    <w:qFormat/>
    <w:rPr>
      <w:color w:val="00000A"/>
      <w:sz w:val="24"/>
      <w:szCs w:val="24"/>
      <w:u w:val="none"/>
    </w:rPr>
  </w:style>
  <w:style w:type="character" w:customStyle="1" w:styleId="ListLabel57">
    <w:name w:val="ListLabel 57"/>
    <w:qFormat/>
    <w:rPr>
      <w:color w:val="00000A"/>
      <w:spacing w:val="-6"/>
      <w:sz w:val="24"/>
      <w:szCs w:val="24"/>
      <w:u w:val="none"/>
    </w:rPr>
  </w:style>
  <w:style w:type="character" w:customStyle="1" w:styleId="ListLabel58">
    <w:name w:val="ListLabel 58"/>
    <w:qFormat/>
    <w:rPr>
      <w:color w:val="00000A"/>
      <w:sz w:val="24"/>
      <w:szCs w:val="24"/>
      <w:u w:val="none"/>
    </w:rPr>
  </w:style>
  <w:style w:type="character" w:customStyle="1" w:styleId="ListLabel59">
    <w:name w:val="ListLabel 59"/>
    <w:qFormat/>
    <w:rPr>
      <w:color w:val="00000A"/>
      <w:spacing w:val="-6"/>
      <w:sz w:val="24"/>
      <w:szCs w:val="24"/>
      <w:u w:val="none"/>
    </w:rPr>
  </w:style>
  <w:style w:type="character" w:customStyle="1" w:styleId="ListLabel60">
    <w:name w:val="ListLabel 60"/>
    <w:qFormat/>
    <w:rPr>
      <w:color w:val="00000A"/>
      <w:sz w:val="24"/>
      <w:szCs w:val="24"/>
      <w:u w:val="none"/>
    </w:rPr>
  </w:style>
  <w:style w:type="character" w:customStyle="1" w:styleId="ListLabel61">
    <w:name w:val="ListLabel 61"/>
    <w:qFormat/>
    <w:rPr>
      <w:color w:val="00000A"/>
      <w:spacing w:val="-6"/>
      <w:sz w:val="24"/>
      <w:szCs w:val="24"/>
      <w:u w:val="none"/>
    </w:rPr>
  </w:style>
  <w:style w:type="character" w:customStyle="1" w:styleId="ListLabel62">
    <w:name w:val="ListLabel 62"/>
    <w:qFormat/>
    <w:rPr>
      <w:color w:val="00000A"/>
      <w:sz w:val="24"/>
      <w:szCs w:val="24"/>
      <w:u w:val="none"/>
    </w:rPr>
  </w:style>
  <w:style w:type="character" w:customStyle="1" w:styleId="ListLabel63">
    <w:name w:val="ListLabel 63"/>
    <w:qFormat/>
    <w:rPr>
      <w:color w:val="00000A"/>
      <w:spacing w:val="-6"/>
      <w:sz w:val="24"/>
      <w:szCs w:val="24"/>
      <w:u w:val="none"/>
    </w:rPr>
  </w:style>
  <w:style w:type="character" w:customStyle="1" w:styleId="ListLabel64">
    <w:name w:val="ListLabel 64"/>
    <w:qFormat/>
    <w:rPr>
      <w:color w:val="00000A"/>
      <w:sz w:val="24"/>
      <w:szCs w:val="24"/>
      <w:u w:val="none"/>
    </w:rPr>
  </w:style>
  <w:style w:type="character" w:customStyle="1" w:styleId="ListLabel65">
    <w:name w:val="ListLabel 65"/>
    <w:qFormat/>
    <w:rPr>
      <w:color w:val="00000A"/>
      <w:spacing w:val="-6"/>
      <w:sz w:val="24"/>
      <w:szCs w:val="24"/>
      <w:u w:val="none"/>
    </w:rPr>
  </w:style>
  <w:style w:type="character" w:customStyle="1" w:styleId="af1">
    <w:name w:val="Символ нумерации"/>
    <w:qFormat/>
  </w:style>
  <w:style w:type="character" w:customStyle="1" w:styleId="ListLabel66">
    <w:name w:val="ListLabel 66"/>
    <w:qFormat/>
    <w:rPr>
      <w:color w:val="00000A"/>
      <w:sz w:val="24"/>
      <w:szCs w:val="24"/>
      <w:u w:val="none"/>
    </w:rPr>
  </w:style>
  <w:style w:type="character" w:customStyle="1" w:styleId="ListLabel67">
    <w:name w:val="ListLabel 67"/>
    <w:qFormat/>
    <w:rPr>
      <w:color w:val="00000A"/>
      <w:spacing w:val="-6"/>
      <w:sz w:val="24"/>
      <w:szCs w:val="24"/>
      <w:u w:val="none"/>
    </w:rPr>
  </w:style>
  <w:style w:type="character" w:customStyle="1" w:styleId="ListLabel68">
    <w:name w:val="ListLabel 68"/>
    <w:qFormat/>
    <w:rPr>
      <w:color w:val="00000A"/>
      <w:sz w:val="24"/>
      <w:szCs w:val="24"/>
      <w:u w:val="none"/>
    </w:rPr>
  </w:style>
  <w:style w:type="character" w:customStyle="1" w:styleId="ListLabel69">
    <w:name w:val="ListLabel 69"/>
    <w:qFormat/>
    <w:rPr>
      <w:color w:val="00000A"/>
      <w:spacing w:val="-6"/>
      <w:sz w:val="24"/>
      <w:szCs w:val="24"/>
      <w:u w:val="none"/>
    </w:rPr>
  </w:style>
  <w:style w:type="character" w:customStyle="1" w:styleId="ListLabel70">
    <w:name w:val="ListLabel 70"/>
    <w:qFormat/>
    <w:rPr>
      <w:color w:val="00000A"/>
      <w:sz w:val="24"/>
      <w:szCs w:val="24"/>
      <w:u w:val="none"/>
    </w:rPr>
  </w:style>
  <w:style w:type="character" w:customStyle="1" w:styleId="ListLabel71">
    <w:name w:val="ListLabel 71"/>
    <w:qFormat/>
    <w:rPr>
      <w:color w:val="00000A"/>
      <w:spacing w:val="-6"/>
      <w:sz w:val="24"/>
      <w:szCs w:val="24"/>
      <w:u w:val="none"/>
    </w:rPr>
  </w:style>
  <w:style w:type="character" w:customStyle="1" w:styleId="ListLabel72">
    <w:name w:val="ListLabel 72"/>
    <w:qFormat/>
    <w:rPr>
      <w:color w:val="00000A"/>
      <w:sz w:val="24"/>
      <w:szCs w:val="24"/>
      <w:u w:val="none"/>
    </w:rPr>
  </w:style>
  <w:style w:type="character" w:customStyle="1" w:styleId="ListLabel73">
    <w:name w:val="ListLabel 73"/>
    <w:qFormat/>
    <w:rPr>
      <w:color w:val="00000A"/>
      <w:sz w:val="24"/>
      <w:szCs w:val="24"/>
      <w:u w:val="none"/>
    </w:rPr>
  </w:style>
  <w:style w:type="character" w:customStyle="1" w:styleId="ListLabel74">
    <w:name w:val="ListLabel 74"/>
    <w:qFormat/>
    <w:rPr>
      <w:color w:val="00000A"/>
      <w:spacing w:val="-6"/>
      <w:sz w:val="24"/>
      <w:szCs w:val="24"/>
      <w:u w:val="none"/>
    </w:rPr>
  </w:style>
  <w:style w:type="character" w:customStyle="1" w:styleId="ListLabel75">
    <w:name w:val="ListLabel 75"/>
    <w:qFormat/>
    <w:rPr>
      <w:color w:val="00000A"/>
      <w:sz w:val="24"/>
      <w:szCs w:val="24"/>
      <w:u w:val="none"/>
    </w:rPr>
  </w:style>
  <w:style w:type="character" w:customStyle="1" w:styleId="ListLabel76">
    <w:name w:val="ListLabel 76"/>
    <w:qFormat/>
    <w:rPr>
      <w:color w:val="00000A"/>
      <w:spacing w:val="-6"/>
      <w:sz w:val="24"/>
      <w:szCs w:val="24"/>
      <w:u w:val="none"/>
    </w:rPr>
  </w:style>
  <w:style w:type="character" w:customStyle="1" w:styleId="ListLabel77">
    <w:name w:val="ListLabel 77"/>
    <w:qFormat/>
    <w:rPr>
      <w:color w:val="00000A"/>
      <w:sz w:val="24"/>
      <w:szCs w:val="24"/>
      <w:u w:val="none"/>
    </w:rPr>
  </w:style>
  <w:style w:type="character" w:customStyle="1" w:styleId="ListLabel78">
    <w:name w:val="ListLabel 78"/>
    <w:qFormat/>
    <w:rPr>
      <w:color w:val="00000A"/>
      <w:spacing w:val="-6"/>
      <w:sz w:val="24"/>
      <w:szCs w:val="24"/>
      <w:u w:val="none"/>
    </w:rPr>
  </w:style>
  <w:style w:type="character" w:customStyle="1" w:styleId="ListLabel79">
    <w:name w:val="ListLabel 79"/>
    <w:qFormat/>
    <w:rPr>
      <w:color w:val="00000A"/>
      <w:sz w:val="24"/>
      <w:szCs w:val="24"/>
      <w:u w:val="none"/>
    </w:rPr>
  </w:style>
  <w:style w:type="character" w:customStyle="1" w:styleId="ListLabel80">
    <w:name w:val="ListLabel 80"/>
    <w:qFormat/>
    <w:rPr>
      <w:color w:val="00000A"/>
      <w:spacing w:val="-6"/>
      <w:sz w:val="24"/>
      <w:szCs w:val="24"/>
      <w:u w:val="none"/>
    </w:rPr>
  </w:style>
  <w:style w:type="character" w:customStyle="1" w:styleId="ListLabel81">
    <w:name w:val="ListLabel 81"/>
    <w:qFormat/>
    <w:rPr>
      <w:color w:val="00000A"/>
      <w:sz w:val="24"/>
      <w:szCs w:val="24"/>
      <w:u w:val="none"/>
    </w:rPr>
  </w:style>
  <w:style w:type="character" w:customStyle="1" w:styleId="ListLabel82">
    <w:name w:val="ListLabel 82"/>
    <w:qFormat/>
    <w:rPr>
      <w:color w:val="00000A"/>
      <w:spacing w:val="-6"/>
      <w:sz w:val="24"/>
      <w:szCs w:val="24"/>
      <w:u w:val="none"/>
    </w:rPr>
  </w:style>
  <w:style w:type="character" w:customStyle="1" w:styleId="ListLabel83">
    <w:name w:val="ListLabel 83"/>
    <w:qFormat/>
    <w:rPr>
      <w:color w:val="00000A"/>
      <w:sz w:val="24"/>
      <w:szCs w:val="24"/>
      <w:u w:val="none"/>
    </w:rPr>
  </w:style>
  <w:style w:type="character" w:customStyle="1" w:styleId="ListLabel84">
    <w:name w:val="ListLabel 84"/>
    <w:qFormat/>
    <w:rPr>
      <w:color w:val="00000A"/>
      <w:spacing w:val="-6"/>
      <w:sz w:val="24"/>
      <w:szCs w:val="24"/>
      <w:u w:val="none"/>
    </w:rPr>
  </w:style>
  <w:style w:type="character" w:customStyle="1" w:styleId="ListLabel85">
    <w:name w:val="ListLabel 85"/>
    <w:qFormat/>
    <w:rPr>
      <w:color w:val="00000A"/>
      <w:sz w:val="24"/>
      <w:szCs w:val="24"/>
      <w:u w:val="none"/>
    </w:rPr>
  </w:style>
  <w:style w:type="character" w:customStyle="1" w:styleId="ListLabel86">
    <w:name w:val="ListLabel 86"/>
    <w:qFormat/>
    <w:rPr>
      <w:color w:val="00000A"/>
      <w:spacing w:val="-6"/>
      <w:sz w:val="24"/>
      <w:szCs w:val="24"/>
      <w:u w:val="none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f3">
    <w:name w:val="Body Text"/>
    <w:basedOn w:val="a"/>
    <w:rPr>
      <w:sz w:val="28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112">
    <w:name w:val="Заголовок 11"/>
    <w:basedOn w:val="a"/>
    <w:qFormat/>
    <w:pPr>
      <w:keepNext/>
      <w:spacing w:line="220" w:lineRule="exact"/>
      <w:jc w:val="center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customStyle="1" w:styleId="210">
    <w:name w:val="Заголовок 21"/>
    <w:basedOn w:val="a"/>
    <w:qFormat/>
    <w:pPr>
      <w:keepNext/>
      <w:ind w:left="709"/>
    </w:pPr>
    <w:rPr>
      <w:sz w:val="28"/>
    </w:rPr>
  </w:style>
  <w:style w:type="paragraph" w:customStyle="1" w:styleId="311">
    <w:name w:val="Заголовок 31"/>
    <w:basedOn w:val="a"/>
    <w:qFormat/>
    <w:pPr>
      <w:keepNext/>
      <w:keepLines/>
      <w:spacing w:before="200"/>
      <w:jc w:val="both"/>
    </w:pPr>
    <w:rPr>
      <w:b/>
      <w:bCs/>
      <w:sz w:val="28"/>
      <w:szCs w:val="28"/>
    </w:rPr>
  </w:style>
  <w:style w:type="paragraph" w:customStyle="1" w:styleId="410">
    <w:name w:val="Заголовок 41"/>
    <w:basedOn w:val="a"/>
    <w:qFormat/>
    <w:pPr>
      <w:keepNext/>
      <w:spacing w:before="240" w:after="60"/>
    </w:pPr>
    <w:rPr>
      <w:rFonts w:ascii="Calibri" w:hAnsi="Calibri" w:cs="Calibri"/>
      <w:b/>
      <w:bCs/>
      <w:sz w:val="28"/>
      <w:szCs w:val="28"/>
    </w:rPr>
  </w:style>
  <w:style w:type="paragraph" w:customStyle="1" w:styleId="510">
    <w:name w:val="Заголовок 51"/>
    <w:basedOn w:val="a"/>
    <w:qFormat/>
    <w:pPr>
      <w:keepNext/>
      <w:keepLines/>
      <w:spacing w:before="200"/>
    </w:pPr>
    <w:rPr>
      <w:rFonts w:ascii="Cambria" w:hAnsi="Cambria" w:cs="Cambria"/>
      <w:color w:val="243F60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customStyle="1" w:styleId="15">
    <w:name w:val="Нижний колонтитул1"/>
    <w:basedOn w:val="a"/>
    <w:qFormat/>
  </w:style>
  <w:style w:type="paragraph" w:customStyle="1" w:styleId="16">
    <w:name w:val="Верхний колонтитул1"/>
    <w:basedOn w:val="a"/>
    <w:qFormat/>
  </w:style>
  <w:style w:type="paragraph" w:styleId="HTML0">
    <w:name w:val="HTML Preformatted"/>
    <w:basedOn w:val="a"/>
    <w:qFormat/>
    <w:pPr>
      <w:ind w:left="612"/>
    </w:pPr>
    <w:rPr>
      <w:rFonts w:ascii="Courier New" w:hAnsi="Courier New" w:cs="Courier New"/>
    </w:rPr>
  </w:style>
  <w:style w:type="paragraph" w:styleId="af8">
    <w:name w:val="footnote text"/>
    <w:basedOn w:val="a"/>
  </w:style>
  <w:style w:type="paragraph" w:styleId="32">
    <w:name w:val="Body Text Indent 3"/>
    <w:basedOn w:val="a"/>
    <w:qFormat/>
    <w:pPr>
      <w:spacing w:after="120"/>
      <w:ind w:left="283"/>
    </w:pPr>
    <w:rPr>
      <w:rFonts w:ascii="Calibri" w:hAnsi="Calibri" w:cs="Calibri"/>
      <w:sz w:val="16"/>
      <w:szCs w:val="16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</w:rPr>
  </w:style>
  <w:style w:type="paragraph" w:styleId="afa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  <w:suppressAutoHyphens/>
      <w:overflowPunct w:val="0"/>
    </w:pPr>
    <w:rPr>
      <w:rFonts w:ascii="Courier New" w:eastAsia="Times New Roman" w:hAnsi="Courier New" w:cs="Courier New"/>
      <w:color w:val="00000A"/>
      <w:kern w:val="0"/>
      <w:szCs w:val="20"/>
      <w:lang w:bidi="ar-SA"/>
    </w:rPr>
  </w:style>
  <w:style w:type="paragraph" w:customStyle="1" w:styleId="ConsPlusCell">
    <w:name w:val="ConsPlusCell"/>
    <w:qFormat/>
    <w:pPr>
      <w:widowControl w:val="0"/>
      <w:suppressAutoHyphens/>
      <w:overflowPunct w:val="0"/>
    </w:pPr>
    <w:rPr>
      <w:rFonts w:ascii="Calibri" w:eastAsia="Times New Roman" w:hAnsi="Calibri" w:cs="Calibri"/>
      <w:color w:val="00000A"/>
      <w:kern w:val="0"/>
      <w:sz w:val="22"/>
      <w:szCs w:val="22"/>
      <w:lang w:bidi="ar-SA"/>
    </w:rPr>
  </w:style>
  <w:style w:type="paragraph" w:customStyle="1" w:styleId="17">
    <w:name w:val="Знак1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b">
    <w:name w:val="Нормальный (таблица)"/>
    <w:basedOn w:val="a"/>
    <w:qFormat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Отчетный"/>
    <w:basedOn w:val="a"/>
    <w:qFormat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18">
    <w:name w:val="Абзац списка1"/>
    <w:basedOn w:val="a"/>
    <w:qFormat/>
    <w:pPr>
      <w:ind w:left="720" w:firstLine="709"/>
      <w:contextualSpacing/>
      <w:jc w:val="both"/>
    </w:pPr>
    <w:rPr>
      <w:sz w:val="28"/>
      <w:szCs w:val="28"/>
    </w:rPr>
  </w:style>
  <w:style w:type="paragraph" w:customStyle="1" w:styleId="afd">
    <w:name w:val="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19">
    <w:name w:val="Стиль1"/>
    <w:basedOn w:val="210"/>
    <w:qFormat/>
    <w:pPr>
      <w:keepLines/>
      <w:ind w:left="0"/>
      <w:jc w:val="center"/>
    </w:pPr>
    <w:rPr>
      <w:bCs/>
      <w:szCs w:val="26"/>
    </w:rPr>
  </w:style>
  <w:style w:type="paragraph" w:customStyle="1" w:styleId="ConsPlusTitle">
    <w:name w:val="ConsPlusTitle"/>
    <w:qFormat/>
    <w:pPr>
      <w:widowControl w:val="0"/>
      <w:suppressAutoHyphens/>
      <w:overflowPunct w:val="0"/>
    </w:pPr>
    <w:rPr>
      <w:rFonts w:eastAsia="Times New Roman" w:cs="Times New Roman"/>
      <w:b/>
      <w:bCs/>
      <w:color w:val="00000A"/>
      <w:kern w:val="0"/>
      <w:sz w:val="28"/>
      <w:szCs w:val="28"/>
      <w:lang w:bidi="ar-SA"/>
    </w:rPr>
  </w:style>
  <w:style w:type="paragraph" w:customStyle="1" w:styleId="140">
    <w:name w:val="Обычный + 14 пт"/>
    <w:basedOn w:val="af7"/>
    <w:qFormat/>
    <w:pPr>
      <w:ind w:firstLine="601"/>
    </w:pPr>
    <w:rPr>
      <w:szCs w:val="28"/>
    </w:rPr>
  </w:style>
  <w:style w:type="paragraph" w:customStyle="1" w:styleId="23">
    <w:name w:val="Знак2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33">
    <w:name w:val="Знак3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Standard">
    <w:name w:val="Standard"/>
    <w:qFormat/>
    <w:pPr>
      <w:widowControl w:val="0"/>
      <w:suppressAutoHyphens/>
      <w:overflowPunct w:val="0"/>
    </w:pPr>
    <w:rPr>
      <w:rFonts w:eastAsia="Times New Roman" w:cs="Tahoma"/>
      <w:color w:val="00000A"/>
      <w:kern w:val="0"/>
      <w:lang w:val="de-DE" w:eastAsia="ja-JP" w:bidi="fa-IR"/>
    </w:rPr>
  </w:style>
  <w:style w:type="paragraph" w:customStyle="1" w:styleId="paragraphleftindent">
    <w:name w:val="paragraph_left_indent"/>
    <w:basedOn w:val="a"/>
    <w:qFormat/>
    <w:pPr>
      <w:jc w:val="right"/>
    </w:pPr>
    <w:rPr>
      <w:sz w:val="24"/>
      <w:szCs w:val="24"/>
    </w:rPr>
  </w:style>
  <w:style w:type="paragraph" w:styleId="afe">
    <w:name w:val="Plain Text"/>
    <w:basedOn w:val="a"/>
    <w:qFormat/>
    <w:rPr>
      <w:rFonts w:ascii="Consolas" w:eastAsia="Calibri" w:hAnsi="Consolas" w:cs="Consolas"/>
      <w:sz w:val="21"/>
      <w:szCs w:val="21"/>
    </w:rPr>
  </w:style>
  <w:style w:type="paragraph" w:styleId="34">
    <w:name w:val="Body Text 3"/>
    <w:basedOn w:val="a"/>
    <w:qFormat/>
    <w:pPr>
      <w:spacing w:before="480" w:after="480"/>
      <w:ind w:right="6095"/>
      <w:jc w:val="both"/>
    </w:pPr>
    <w:rPr>
      <w:sz w:val="24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qFormat/>
    <w:rPr>
      <w:b/>
      <w:bCs/>
    </w:rPr>
  </w:style>
  <w:style w:type="paragraph" w:customStyle="1" w:styleId="Default">
    <w:name w:val="Default"/>
    <w:qFormat/>
    <w:pPr>
      <w:suppressAutoHyphens/>
      <w:overflowPunct w:val="0"/>
    </w:pPr>
    <w:rPr>
      <w:rFonts w:eastAsia="Times New Roman" w:cs="Times New Roman"/>
      <w:color w:val="000000"/>
      <w:kern w:val="0"/>
      <w:lang w:bidi="ar-SA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ff2"/>
    <w:qFormat/>
  </w:style>
  <w:style w:type="paragraph" w:styleId="af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5">
    <w:name w:val="footer"/>
    <w:basedOn w:val="a"/>
    <w:pPr>
      <w:tabs>
        <w:tab w:val="center" w:pos="4677"/>
        <w:tab w:val="right" w:pos="9355"/>
      </w:tabs>
    </w:pPr>
  </w:style>
  <w:style w:type="paragraph" w:styleId="aff6">
    <w:name w:val="No Spacing"/>
    <w:qFormat/>
    <w:pPr>
      <w:overflowPunct w:val="0"/>
    </w:pPr>
    <w:rPr>
      <w:rFonts w:eastAsia="Times New Roman" w:cs="Times New Roman"/>
      <w:color w:val="00000A"/>
      <w:kern w:val="0"/>
      <w:sz w:val="24"/>
      <w:lang w:eastAsia="ru-RU" w:bidi="ar-SA"/>
    </w:rPr>
  </w:style>
  <w:style w:type="paragraph" w:customStyle="1" w:styleId="Heading31">
    <w:name w:val="Heading 31"/>
    <w:basedOn w:val="a"/>
    <w:qFormat/>
    <w:pPr>
      <w:keepNext/>
      <w:keepLines/>
      <w:suppressAutoHyphens w:val="0"/>
      <w:spacing w:before="200"/>
      <w:jc w:val="both"/>
      <w:outlineLvl w:val="0"/>
    </w:pPr>
    <w:rPr>
      <w:rFonts w:eastAsia="Calibri"/>
      <w:b/>
      <w:bCs/>
      <w:sz w:val="28"/>
      <w:szCs w:val="28"/>
      <w:lang w:eastAsia="en-US"/>
    </w:rPr>
  </w:style>
  <w:style w:type="paragraph" w:customStyle="1" w:styleId="ConsNormal">
    <w:name w:val="ConsNormal"/>
    <w:qFormat/>
    <w:pPr>
      <w:widowControl w:val="0"/>
      <w:suppressAutoHyphens/>
      <w:overflowPunct w:val="0"/>
      <w:ind w:right="19772" w:firstLine="720"/>
    </w:pPr>
    <w:rPr>
      <w:rFonts w:ascii="Arial" w:eastAsia="Times New Roman" w:hAnsi="Arial"/>
      <w:kern w:val="0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123">
    <w:name w:val="Нумерованный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23.06.2016 N 182-ФЗ"Об основах системы профилактики правонарушений в Российской Федерации"</vt:lpstr>
    </vt:vector>
  </TitlesOfParts>
  <Company>КонсультантПлюс Версия 4021.00.31</Company>
  <LinksUpToDate>false</LinksUpToDate>
  <CharactersWithSpaces>27154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23.06.2016 N 182-ФЗ"Об основах системы профилактики правонарушений в Российской Федерации"</dc:title>
  <dc:creator>Комп</dc:creator>
  <cp:lastModifiedBy>Boiko</cp:lastModifiedBy>
  <cp:revision>2</cp:revision>
  <cp:lastPrinted>2024-02-05T15:49:00Z</cp:lastPrinted>
  <dcterms:created xsi:type="dcterms:W3CDTF">2024-04-01T14:31:00Z</dcterms:created>
  <dcterms:modified xsi:type="dcterms:W3CDTF">2024-04-01T14:31:00Z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