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54" w:rsidRDefault="006A42B5">
      <w:pPr>
        <w:ind w:right="57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2925" cy="800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854" w:rsidRDefault="00334854">
      <w:pPr>
        <w:jc w:val="center"/>
        <w:rPr>
          <w:color w:val="FF0000"/>
          <w:spacing w:val="30"/>
          <w:sz w:val="26"/>
        </w:rPr>
      </w:pPr>
    </w:p>
    <w:p w:rsidR="00334854" w:rsidRDefault="006A42B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334854" w:rsidRDefault="00334854">
      <w:pPr>
        <w:jc w:val="center"/>
        <w:rPr>
          <w:color w:val="FF0000"/>
          <w:sz w:val="26"/>
        </w:rPr>
      </w:pPr>
    </w:p>
    <w:p w:rsidR="00334854" w:rsidRDefault="006A42B5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334854" w:rsidRDefault="00334854">
      <w:pPr>
        <w:jc w:val="center"/>
        <w:rPr>
          <w:b/>
          <w:color w:val="FF0000"/>
          <w:spacing w:val="38"/>
          <w:sz w:val="26"/>
        </w:rPr>
      </w:pPr>
    </w:p>
    <w:p w:rsidR="00334854" w:rsidRDefault="00491B4F">
      <w:pPr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28.02.2023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479</w:t>
      </w:r>
    </w:p>
    <w:p w:rsidR="00334854" w:rsidRDefault="00334854">
      <w:pPr>
        <w:jc w:val="center"/>
        <w:rPr>
          <w:color w:val="FF0000"/>
          <w:sz w:val="26"/>
        </w:rPr>
      </w:pPr>
    </w:p>
    <w:p w:rsidR="00334854" w:rsidRDefault="006A42B5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334854" w:rsidRDefault="00334854">
      <w:pPr>
        <w:jc w:val="center"/>
        <w:rPr>
          <w:color w:val="FF0000"/>
          <w:sz w:val="28"/>
        </w:rPr>
      </w:pPr>
    </w:p>
    <w:p w:rsidR="00334854" w:rsidRDefault="00334854">
      <w:pPr>
        <w:jc w:val="center"/>
        <w:rPr>
          <w:color w:val="FF0000"/>
          <w:sz w:val="28"/>
        </w:rPr>
      </w:pPr>
    </w:p>
    <w:p w:rsidR="00334854" w:rsidRDefault="006A42B5">
      <w:pPr>
        <w:jc w:val="center"/>
      </w:pPr>
      <w:r>
        <w:rPr>
          <w:b/>
          <w:sz w:val="28"/>
        </w:rPr>
        <w:t>О внесении изменений в постановление</w:t>
      </w:r>
    </w:p>
    <w:p w:rsidR="00334854" w:rsidRDefault="006A42B5">
      <w:pPr>
        <w:ind w:right="-2"/>
        <w:jc w:val="center"/>
      </w:pPr>
      <w:r>
        <w:rPr>
          <w:b/>
          <w:sz w:val="28"/>
        </w:rPr>
        <w:t>Администрации города Батайска от 27.11.2018 № 401</w:t>
      </w:r>
    </w:p>
    <w:p w:rsidR="00334854" w:rsidRDefault="006A42B5">
      <w:pPr>
        <w:ind w:right="-2"/>
        <w:jc w:val="center"/>
      </w:pPr>
      <w:r>
        <w:rPr>
          <w:b/>
          <w:sz w:val="28"/>
        </w:rPr>
        <w:t xml:space="preserve">«Об утверждении </w:t>
      </w: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 xml:space="preserve"> </w:t>
      </w:r>
    </w:p>
    <w:p w:rsidR="00334854" w:rsidRDefault="006A42B5">
      <w:pPr>
        <w:ind w:right="-2"/>
        <w:jc w:val="center"/>
      </w:pPr>
      <w:r>
        <w:rPr>
          <w:b/>
          <w:sz w:val="28"/>
        </w:rPr>
        <w:t xml:space="preserve">программы города Батайска </w:t>
      </w:r>
    </w:p>
    <w:p w:rsidR="00334854" w:rsidRDefault="006A42B5">
      <w:pPr>
        <w:ind w:right="-2"/>
        <w:jc w:val="center"/>
      </w:pPr>
      <w:r>
        <w:rPr>
          <w:b/>
          <w:sz w:val="28"/>
        </w:rPr>
        <w:t>«Экономическое развитие»</w:t>
      </w:r>
    </w:p>
    <w:p w:rsidR="00334854" w:rsidRDefault="00334854">
      <w:pPr>
        <w:ind w:firstLine="709"/>
        <w:jc w:val="both"/>
        <w:rPr>
          <w:color w:val="FF0000"/>
          <w:sz w:val="28"/>
        </w:rPr>
      </w:pPr>
    </w:p>
    <w:p w:rsidR="00334854" w:rsidRDefault="006A42B5">
      <w:pPr>
        <w:pStyle w:val="1"/>
        <w:spacing w:before="0" w:line="240" w:lineRule="auto"/>
        <w:ind w:firstLine="709"/>
        <w:jc w:val="both"/>
      </w:pPr>
      <w:proofErr w:type="gramStart"/>
      <w:r>
        <w:rPr>
          <w:sz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№ 295 «Об утверждении Методических рекомендаций по разработке и реализации муниципальных программ города Батайска», решением Батайской городской</w:t>
      </w:r>
      <w:proofErr w:type="gramEnd"/>
      <w:r>
        <w:rPr>
          <w:sz w:val="28"/>
        </w:rPr>
        <w:t xml:space="preserve"> Думы </w:t>
      </w:r>
      <w:r>
        <w:rPr>
          <w:color w:val="000000"/>
          <w:sz w:val="28"/>
          <w:highlight w:val="white"/>
        </w:rPr>
        <w:t xml:space="preserve">от 26.10.2022 № 236 «О внесении изменений в решение Батайской городской Думы от 16.12.2021 № 165 «О бюджете города Батайска на 2022 год и на плановый период 2023 и 2024 годов» (в редакции от 31.08.2022 № 229),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334854" w:rsidRDefault="00334854">
      <w:pPr>
        <w:jc w:val="center"/>
        <w:rPr>
          <w:color w:val="FF0000"/>
          <w:sz w:val="28"/>
        </w:rPr>
      </w:pPr>
    </w:p>
    <w:p w:rsidR="00334854" w:rsidRDefault="006A42B5">
      <w:pPr>
        <w:tabs>
          <w:tab w:val="left" w:pos="630"/>
        </w:tabs>
        <w:ind w:firstLine="680"/>
        <w:jc w:val="both"/>
      </w:pPr>
      <w:r>
        <w:rPr>
          <w:sz w:val="28"/>
        </w:rPr>
        <w:t>1. Внести изменения в постановление Администрации города Батайска от 27.11.2018 № 401 «Об утверждении муниципальной программы города Батайска «</w:t>
      </w:r>
      <w:bookmarkStart w:id="0" w:name="__DdeLink__2121_3072268297"/>
      <w:r>
        <w:rPr>
          <w:sz w:val="28"/>
        </w:rPr>
        <w:t>Экономическое развитие</w:t>
      </w:r>
      <w:bookmarkEnd w:id="0"/>
      <w:r>
        <w:rPr>
          <w:sz w:val="28"/>
        </w:rPr>
        <w:t xml:space="preserve">» согласно приложению к настоящему постановлению. </w:t>
      </w:r>
    </w:p>
    <w:p w:rsidR="00334854" w:rsidRDefault="006A42B5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«Экономическое развитие» в пределах ассигнований, предусмотренных на указанные цели в бюджете города Батайска.</w:t>
      </w:r>
    </w:p>
    <w:p w:rsidR="00334854" w:rsidRDefault="006A42B5">
      <w:pPr>
        <w:tabs>
          <w:tab w:val="left" w:pos="630"/>
        </w:tabs>
        <w:ind w:firstLine="680"/>
        <w:jc w:val="both"/>
      </w:pPr>
      <w:r>
        <w:rPr>
          <w:sz w:val="28"/>
        </w:rPr>
        <w:t>3. Настоящее постановление подлежит размещению на официальном сайте Администрации города Батайска.</w:t>
      </w:r>
    </w:p>
    <w:p w:rsidR="00334854" w:rsidRDefault="006A42B5">
      <w:pPr>
        <w:tabs>
          <w:tab w:val="left" w:pos="630"/>
        </w:tabs>
        <w:ind w:firstLine="680"/>
        <w:jc w:val="both"/>
      </w:pPr>
      <w:r>
        <w:rPr>
          <w:sz w:val="28"/>
        </w:rPr>
        <w:lastRenderedPageBreak/>
        <w:t>4. Настоящее постановление вступает в силу со дня его официального опубликования.</w:t>
      </w:r>
    </w:p>
    <w:p w:rsidR="00334854" w:rsidRDefault="006A42B5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5. Настоящее постановление подлежит включению в регистр муниципальных нормативных правовых актов Ростовской области. </w:t>
      </w:r>
    </w:p>
    <w:p w:rsidR="00334854" w:rsidRDefault="006A42B5">
      <w:pPr>
        <w:tabs>
          <w:tab w:val="left" w:pos="630"/>
        </w:tabs>
        <w:jc w:val="both"/>
      </w:pPr>
      <w:r>
        <w:rPr>
          <w:sz w:val="28"/>
        </w:rPr>
        <w:tab/>
        <w:t>6. 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исполнением   настоящего   постановления   возложить на 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334854" w:rsidRDefault="00334854">
      <w:pPr>
        <w:ind w:firstLine="720"/>
        <w:jc w:val="both"/>
        <w:rPr>
          <w:color w:val="FF0000"/>
          <w:spacing w:val="-24"/>
          <w:sz w:val="28"/>
        </w:rPr>
      </w:pPr>
    </w:p>
    <w:p w:rsidR="00334854" w:rsidRDefault="00334854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f8"/>
        <w:tblW w:w="9975" w:type="dxa"/>
        <w:tblInd w:w="-9" w:type="dxa"/>
        <w:tblLayout w:type="fixed"/>
        <w:tblCellMar>
          <w:left w:w="338" w:type="dxa"/>
        </w:tblCellMar>
        <w:tblLook w:val="04A0" w:firstRow="1" w:lastRow="0" w:firstColumn="1" w:lastColumn="0" w:noHBand="0" w:noVBand="1"/>
      </w:tblPr>
      <w:tblGrid>
        <w:gridCol w:w="4630"/>
        <w:gridCol w:w="5345"/>
      </w:tblGrid>
      <w:tr w:rsidR="00334854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854" w:rsidRDefault="006A42B5">
            <w:pPr>
              <w:widowControl w:val="0"/>
              <w:tabs>
                <w:tab w:val="left" w:pos="4320"/>
                <w:tab w:val="center" w:pos="4875"/>
              </w:tabs>
            </w:pPr>
            <w:r>
              <w:rPr>
                <w:sz w:val="28"/>
              </w:rPr>
              <w:t>Глава Администрации</w:t>
            </w:r>
          </w:p>
          <w:p w:rsidR="00334854" w:rsidRDefault="006A42B5">
            <w:pPr>
              <w:widowControl w:val="0"/>
              <w:rPr>
                <w:spacing w:val="-24"/>
                <w:sz w:val="28"/>
              </w:rPr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854" w:rsidRDefault="00334854">
            <w:pPr>
              <w:widowControl w:val="0"/>
              <w:tabs>
                <w:tab w:val="left" w:pos="4320"/>
                <w:tab w:val="center" w:pos="4875"/>
              </w:tabs>
              <w:jc w:val="right"/>
              <w:rPr>
                <w:sz w:val="28"/>
              </w:rPr>
            </w:pPr>
          </w:p>
          <w:p w:rsidR="00334854" w:rsidRDefault="006A42B5">
            <w:pPr>
              <w:widowControl w:val="0"/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</w:rPr>
              <w:t xml:space="preserve">  Р.П. Волошин</w:t>
            </w:r>
          </w:p>
        </w:tc>
      </w:tr>
    </w:tbl>
    <w:p w:rsidR="00334854" w:rsidRDefault="00334854">
      <w:pPr>
        <w:jc w:val="both"/>
        <w:rPr>
          <w:sz w:val="28"/>
        </w:rPr>
      </w:pPr>
    </w:p>
    <w:p w:rsidR="00334854" w:rsidRDefault="00334854">
      <w:pPr>
        <w:jc w:val="both"/>
        <w:rPr>
          <w:sz w:val="28"/>
        </w:rPr>
      </w:pPr>
    </w:p>
    <w:p w:rsidR="00334854" w:rsidRDefault="006A42B5">
      <w:pPr>
        <w:jc w:val="both"/>
      </w:pPr>
      <w:r>
        <w:rPr>
          <w:sz w:val="28"/>
        </w:rPr>
        <w:t>Постановление вносит</w:t>
      </w:r>
    </w:p>
    <w:p w:rsidR="00334854" w:rsidRDefault="006A42B5">
      <w:pPr>
        <w:jc w:val="both"/>
      </w:pPr>
      <w:r>
        <w:rPr>
          <w:sz w:val="28"/>
        </w:rPr>
        <w:t xml:space="preserve">отдел экономики, </w:t>
      </w:r>
    </w:p>
    <w:p w:rsidR="00334854" w:rsidRDefault="006A42B5">
      <w:pPr>
        <w:jc w:val="both"/>
      </w:pPr>
      <w:r>
        <w:rPr>
          <w:sz w:val="28"/>
        </w:rPr>
        <w:t>инвестиционной политики</w:t>
      </w:r>
    </w:p>
    <w:p w:rsidR="00334854" w:rsidRDefault="006A42B5">
      <w:pPr>
        <w:jc w:val="both"/>
      </w:pPr>
      <w:r>
        <w:rPr>
          <w:sz w:val="28"/>
        </w:rPr>
        <w:t xml:space="preserve">и стратегического развития </w:t>
      </w:r>
    </w:p>
    <w:p w:rsidR="00334854" w:rsidRDefault="006A42B5">
      <w:pPr>
        <w:jc w:val="both"/>
      </w:pPr>
      <w:r>
        <w:rPr>
          <w:sz w:val="28"/>
        </w:rPr>
        <w:t>Администрации города Батайска</w:t>
      </w: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334854">
      <w:pPr>
        <w:widowControl w:val="0"/>
        <w:ind w:left="6237"/>
        <w:jc w:val="center"/>
        <w:rPr>
          <w:sz w:val="28"/>
        </w:rPr>
      </w:pPr>
    </w:p>
    <w:p w:rsidR="00334854" w:rsidRDefault="006A42B5">
      <w:pPr>
        <w:pStyle w:val="ConsNormal0"/>
        <w:widowControl/>
        <w:ind w:right="0" w:firstLine="5669"/>
        <w:jc w:val="center"/>
      </w:pPr>
      <w:r>
        <w:rPr>
          <w:rFonts w:ascii="Times New Roman" w:hAnsi="Times New Roman"/>
          <w:sz w:val="28"/>
        </w:rPr>
        <w:lastRenderedPageBreak/>
        <w:t xml:space="preserve">Приложение  </w:t>
      </w:r>
    </w:p>
    <w:p w:rsidR="00334854" w:rsidRDefault="006A42B5">
      <w:pPr>
        <w:pStyle w:val="ConsNormal0"/>
        <w:widowControl/>
        <w:ind w:right="0" w:firstLine="5669"/>
        <w:jc w:val="center"/>
      </w:pPr>
      <w:r>
        <w:rPr>
          <w:rFonts w:ascii="Times New Roman" w:hAnsi="Times New Roman"/>
          <w:sz w:val="28"/>
        </w:rPr>
        <w:t>к постановлению</w:t>
      </w:r>
    </w:p>
    <w:p w:rsidR="00334854" w:rsidRDefault="006A42B5">
      <w:pPr>
        <w:pStyle w:val="ConsNormal0"/>
        <w:widowControl/>
        <w:ind w:right="0" w:firstLine="5669"/>
        <w:jc w:val="center"/>
      </w:pPr>
      <w:r>
        <w:rPr>
          <w:rFonts w:ascii="Times New Roman" w:hAnsi="Times New Roman"/>
          <w:sz w:val="28"/>
        </w:rPr>
        <w:t xml:space="preserve">Администрации </w:t>
      </w:r>
    </w:p>
    <w:p w:rsidR="00334854" w:rsidRDefault="006A42B5">
      <w:pPr>
        <w:pStyle w:val="ConsNormal0"/>
        <w:widowControl/>
        <w:ind w:right="0" w:firstLine="5669"/>
        <w:jc w:val="center"/>
      </w:pPr>
      <w:r>
        <w:rPr>
          <w:rFonts w:ascii="Times New Roman" w:hAnsi="Times New Roman"/>
          <w:sz w:val="28"/>
        </w:rPr>
        <w:t>города Батайска</w:t>
      </w:r>
    </w:p>
    <w:p w:rsidR="00334854" w:rsidRDefault="00491B4F">
      <w:pPr>
        <w:pStyle w:val="ConsNormal0"/>
        <w:widowControl/>
        <w:ind w:right="0" w:firstLine="5669"/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28.02.2023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479</w:t>
      </w:r>
      <w:bookmarkStart w:id="1" w:name="_GoBack"/>
      <w:bookmarkEnd w:id="1"/>
    </w:p>
    <w:p w:rsidR="00334854" w:rsidRDefault="00334854">
      <w:pPr>
        <w:pStyle w:val="ConsNormal0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334854" w:rsidRDefault="00334854">
      <w:pPr>
        <w:pStyle w:val="ConsNormal0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334854" w:rsidRDefault="006A42B5">
      <w:pPr>
        <w:pStyle w:val="ConsNormal0"/>
        <w:widowControl/>
        <w:ind w:right="0" w:firstLine="0"/>
        <w:jc w:val="center"/>
      </w:pPr>
      <w:r>
        <w:rPr>
          <w:rFonts w:ascii="Times New Roman" w:hAnsi="Times New Roman"/>
          <w:sz w:val="28"/>
        </w:rPr>
        <w:t xml:space="preserve">ИЗМЕНЕНИЯ </w:t>
      </w:r>
    </w:p>
    <w:p w:rsidR="00334854" w:rsidRDefault="00334854">
      <w:pPr>
        <w:pStyle w:val="ConsNormal0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334854" w:rsidRDefault="006A42B5">
      <w:pPr>
        <w:pStyle w:val="ConsNormal0"/>
        <w:widowControl/>
        <w:ind w:right="0" w:firstLine="0"/>
        <w:jc w:val="both"/>
      </w:pPr>
      <w:r>
        <w:rPr>
          <w:rFonts w:ascii="Times New Roman" w:hAnsi="Times New Roman"/>
          <w:sz w:val="28"/>
        </w:rPr>
        <w:t>вносимые в постановление Администрации города Батайска от 27.11.2018       № 401 «Об утверждении муниципальной программы города Батайска «Экономическое развитие»»:</w:t>
      </w:r>
    </w:p>
    <w:p w:rsidR="00334854" w:rsidRDefault="00334854">
      <w:pPr>
        <w:pStyle w:val="ConsNormal0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334854" w:rsidRDefault="006A42B5">
      <w:pPr>
        <w:tabs>
          <w:tab w:val="left" w:pos="1701"/>
        </w:tabs>
        <w:ind w:firstLine="737"/>
        <w:jc w:val="both"/>
      </w:pPr>
      <w:r>
        <w:rPr>
          <w:sz w:val="28"/>
        </w:rPr>
        <w:t xml:space="preserve">1. В паспорте муниципальной программы города Батайска «Экономическое развитие» раздел «Ресурсное обеспечение муниципальной программы» изложить в следующей редакции: </w:t>
      </w:r>
    </w:p>
    <w:p w:rsidR="00334854" w:rsidRDefault="00334854">
      <w:pPr>
        <w:tabs>
          <w:tab w:val="left" w:pos="1701"/>
        </w:tabs>
        <w:jc w:val="both"/>
      </w:pPr>
    </w:p>
    <w:p w:rsidR="00334854" w:rsidRDefault="00334854">
      <w:pPr>
        <w:tabs>
          <w:tab w:val="left" w:pos="1701"/>
        </w:tabs>
        <w:jc w:val="both"/>
      </w:pPr>
    </w:p>
    <w:tbl>
      <w:tblPr>
        <w:tblW w:w="9645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793"/>
        <w:gridCol w:w="5852"/>
      </w:tblGrid>
      <w:tr w:rsidR="00334854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4854" w:rsidRDefault="006A42B5">
            <w:pPr>
              <w:widowControl w:val="0"/>
              <w:tabs>
                <w:tab w:val="left" w:pos="1701"/>
              </w:tabs>
              <w:rPr>
                <w:sz w:val="24"/>
              </w:rPr>
            </w:pPr>
            <w:r>
              <w:rPr>
                <w:sz w:val="24"/>
              </w:rPr>
              <w:t>Ресурсное обеспечение муниципальной программы</w:t>
            </w:r>
          </w:p>
          <w:p w:rsidR="00334854" w:rsidRDefault="00334854">
            <w:pPr>
              <w:widowControl w:val="0"/>
              <w:tabs>
                <w:tab w:val="left" w:pos="1701"/>
              </w:tabs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Общий объем финансирования муниципальной программы составля</w:t>
            </w:r>
            <w:r>
              <w:rPr>
                <w:color w:val="000000"/>
                <w:sz w:val="24"/>
              </w:rPr>
              <w:t>ет 3 235,60 т</w:t>
            </w:r>
            <w:r>
              <w:rPr>
                <w:sz w:val="24"/>
              </w:rPr>
              <w:t>ыс. рублей:</w:t>
            </w:r>
          </w:p>
          <w:p w:rsidR="00334854" w:rsidRDefault="006A42B5">
            <w:pPr>
              <w:widowControl w:val="0"/>
              <w:tabs>
                <w:tab w:val="left" w:pos="72"/>
              </w:tabs>
              <w:rPr>
                <w:sz w:val="24"/>
              </w:rPr>
            </w:pPr>
            <w:r>
              <w:rPr>
                <w:sz w:val="24"/>
              </w:rPr>
              <w:t>в 2019 году – 20,0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2020 году – 17,5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2021 году – 2 038,1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2022 году –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2023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2024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2025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2026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2027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2028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2029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2030 году – 140,0 тыс. рублей</w:t>
            </w:r>
          </w:p>
          <w:p w:rsidR="00334854" w:rsidRDefault="00334854">
            <w:pPr>
              <w:widowControl w:val="0"/>
              <w:tabs>
                <w:tab w:val="left" w:pos="72"/>
              </w:tabs>
              <w:rPr>
                <w:color w:val="000000"/>
                <w:sz w:val="24"/>
              </w:rPr>
            </w:pPr>
          </w:p>
          <w:p w:rsidR="00334854" w:rsidRDefault="006A42B5">
            <w:pPr>
              <w:pStyle w:val="afc"/>
              <w:widowControl w:val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за счет средств местного бюджета — 1 237,50 тыс. рублей:</w:t>
            </w:r>
          </w:p>
          <w:p w:rsidR="00334854" w:rsidRDefault="006A42B5">
            <w:pPr>
              <w:widowControl w:val="0"/>
              <w:tabs>
                <w:tab w:val="left" w:pos="72"/>
              </w:tabs>
              <w:rPr>
                <w:sz w:val="24"/>
              </w:rPr>
            </w:pPr>
            <w:r>
              <w:rPr>
                <w:sz w:val="24"/>
              </w:rPr>
              <w:t>в 2019 году – 20,0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2020 году – 17,5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2021 году –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2022 году –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2023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2024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2025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2026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2027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2028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2029 году – 140,0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2030 году – 140,0 тыс. рублей</w:t>
            </w:r>
          </w:p>
          <w:p w:rsidR="00334854" w:rsidRDefault="006A42B5">
            <w:pPr>
              <w:pStyle w:val="afc"/>
              <w:widowControl w:val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за счет средств федерального бюджета — 1 998,10 тыс. рублей: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2019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lastRenderedPageBreak/>
              <w:t>в 2020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2021 году – 1 998,1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2022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2023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2024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2025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2026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2027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2028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2029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2030 году – 0,0 тыс. рублей</w:t>
            </w:r>
          </w:p>
        </w:tc>
      </w:tr>
    </w:tbl>
    <w:p w:rsidR="00334854" w:rsidRDefault="00334854"/>
    <w:p w:rsidR="00334854" w:rsidRDefault="00334854">
      <w:pPr>
        <w:tabs>
          <w:tab w:val="left" w:pos="72"/>
        </w:tabs>
        <w:jc w:val="center"/>
        <w:rPr>
          <w:sz w:val="28"/>
        </w:rPr>
      </w:pPr>
    </w:p>
    <w:p w:rsidR="00334854" w:rsidRDefault="006A42B5">
      <w:pPr>
        <w:tabs>
          <w:tab w:val="left" w:pos="72"/>
        </w:tabs>
        <w:ind w:firstLine="680"/>
        <w:jc w:val="both"/>
      </w:pPr>
      <w:r>
        <w:rPr>
          <w:sz w:val="28"/>
        </w:rPr>
        <w:t>2. В паспорте подпрограммы «Защита прав потребителей» раздел «Ресурсное обеспечение муниципальной подпрограммы» изложить в следующей редакции:</w:t>
      </w:r>
    </w:p>
    <w:p w:rsidR="00334854" w:rsidRDefault="00334854">
      <w:pPr>
        <w:tabs>
          <w:tab w:val="left" w:pos="72"/>
        </w:tabs>
        <w:jc w:val="center"/>
        <w:rPr>
          <w:sz w:val="28"/>
        </w:rPr>
      </w:pPr>
    </w:p>
    <w:tbl>
      <w:tblPr>
        <w:tblW w:w="9645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793"/>
        <w:gridCol w:w="5852"/>
      </w:tblGrid>
      <w:tr w:rsidR="00334854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4854" w:rsidRDefault="006A42B5">
            <w:pPr>
              <w:widowControl w:val="0"/>
              <w:tabs>
                <w:tab w:val="left" w:pos="1701"/>
              </w:tabs>
              <w:rPr>
                <w:sz w:val="24"/>
              </w:rPr>
            </w:pPr>
            <w:r>
              <w:rPr>
                <w:sz w:val="24"/>
              </w:rPr>
              <w:t>Ресурсное обеспечение муниципальной подпрограммы</w:t>
            </w:r>
          </w:p>
          <w:p w:rsidR="00334854" w:rsidRDefault="00334854">
            <w:pPr>
              <w:widowControl w:val="0"/>
              <w:tabs>
                <w:tab w:val="left" w:pos="1701"/>
              </w:tabs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Общий объем финансирования муниципальной подпрограммы составляет 437,50 тыс. рублей, в том числе: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за счет средств бюджета города – 437,50 тыс. рублей:</w:t>
            </w:r>
          </w:p>
          <w:p w:rsidR="00334854" w:rsidRDefault="006A42B5">
            <w:pPr>
              <w:widowControl w:val="0"/>
              <w:tabs>
                <w:tab w:val="left" w:pos="72"/>
              </w:tabs>
              <w:rPr>
                <w:sz w:val="24"/>
              </w:rPr>
            </w:pPr>
            <w:r>
              <w:rPr>
                <w:sz w:val="24"/>
              </w:rPr>
              <w:t>в 2019 году – 20,0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2020 году – 17,5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2021 году –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2022 году –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2023 году  - 40,0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2024 году - 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2025 году  - 40,0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2026 году  - 40,0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2027 году  - 40,0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 - 40,0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 - 40,0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 - 40,0 тыс. рублей</w:t>
            </w:r>
          </w:p>
          <w:p w:rsidR="00334854" w:rsidRDefault="006A42B5">
            <w:pPr>
              <w:pStyle w:val="220"/>
              <w:widowControl w:val="0"/>
              <w:spacing w:after="0" w:line="228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финансируется в пределах бюджетных ассигнований, предусмотренных на ее реализацию решением Батайской городской Думы  о бюджете города  на  очередной финансовый год.</w:t>
            </w:r>
          </w:p>
          <w:p w:rsidR="00334854" w:rsidRDefault="006A42B5">
            <w:pPr>
              <w:pStyle w:val="ConsPlusTitle0"/>
              <w:tabs>
                <w:tab w:val="left" w:pos="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ресурсного обеспечения подпрограммы за счет средств областного и федерального бюджетов будет определяться по итогам конкурсного отбора муниципальных образований области в рамках государственной программы Ростовской области «Экономическое развитие и инновационная экономика»</w:t>
            </w:r>
          </w:p>
        </w:tc>
      </w:tr>
    </w:tbl>
    <w:p w:rsidR="00334854" w:rsidRDefault="00334854"/>
    <w:p w:rsidR="00334854" w:rsidRDefault="00334854">
      <w:pPr>
        <w:tabs>
          <w:tab w:val="left" w:pos="1701"/>
        </w:tabs>
        <w:jc w:val="center"/>
      </w:pPr>
    </w:p>
    <w:p w:rsidR="00334854" w:rsidRDefault="006A42B5">
      <w:pPr>
        <w:tabs>
          <w:tab w:val="left" w:pos="1701"/>
        </w:tabs>
        <w:ind w:firstLine="850"/>
        <w:jc w:val="both"/>
      </w:pPr>
      <w:r>
        <w:rPr>
          <w:sz w:val="28"/>
        </w:rPr>
        <w:t xml:space="preserve">3. В паспорте подпрограммы </w:t>
      </w:r>
      <w:bookmarkStart w:id="2" w:name="__DdeLink__4833_2064953501"/>
      <w:bookmarkEnd w:id="2"/>
      <w:r>
        <w:rPr>
          <w:sz w:val="28"/>
        </w:rPr>
        <w:t xml:space="preserve">«Создание благоприятных условий для привлечения инвестиций в город Батайск» раздел «Ресурсное обеспечение муниципальной подпрограммы» изложить в следующей редакции: </w:t>
      </w:r>
    </w:p>
    <w:p w:rsidR="00334854" w:rsidRDefault="00334854">
      <w:pPr>
        <w:tabs>
          <w:tab w:val="left" w:pos="1701"/>
        </w:tabs>
        <w:jc w:val="both"/>
      </w:pPr>
    </w:p>
    <w:p w:rsidR="00334854" w:rsidRDefault="00334854">
      <w:pPr>
        <w:tabs>
          <w:tab w:val="left" w:pos="1701"/>
        </w:tabs>
        <w:jc w:val="both"/>
      </w:pPr>
    </w:p>
    <w:tbl>
      <w:tblPr>
        <w:tblW w:w="9750" w:type="dxa"/>
        <w:tblInd w:w="-89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4819"/>
        <w:gridCol w:w="4931"/>
      </w:tblGrid>
      <w:tr w:rsidR="0033485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34854" w:rsidRDefault="006A42B5">
            <w:pPr>
              <w:widowControl w:val="0"/>
              <w:tabs>
                <w:tab w:val="left" w:pos="1701"/>
              </w:tabs>
              <w:jc w:val="both"/>
            </w:pPr>
            <w:r>
              <w:rPr>
                <w:sz w:val="24"/>
              </w:rPr>
              <w:lastRenderedPageBreak/>
              <w:t>Ресурсное обеспечение муниципальной подпрограммы</w:t>
            </w:r>
          </w:p>
        </w:tc>
        <w:tc>
          <w:tcPr>
            <w:tcW w:w="4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Общий объем финансирования муниципальной подпрограммы составляет      2 798,1 тыс. рублей, в том числе: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за счет средств бюджета города – 800,0 тыс. рублей: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2019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2020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2021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2022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2023 году  - 100,0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2024 году -  100,0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2025 году  - 100,0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2026 году  - 100,0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2027 году  - 100,0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2028 году  - 100,0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2029 году  - 100,0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bookmarkStart w:id="3" w:name="__DdeLink__2180_1599233606"/>
            <w:bookmarkEnd w:id="3"/>
            <w:r>
              <w:rPr>
                <w:color w:val="000000"/>
                <w:sz w:val="24"/>
              </w:rPr>
              <w:t>в 2030 году  - 100,0 тыс. рублей</w:t>
            </w:r>
          </w:p>
          <w:p w:rsidR="00334854" w:rsidRDefault="00334854">
            <w:pPr>
              <w:widowControl w:val="0"/>
              <w:tabs>
                <w:tab w:val="left" w:pos="72"/>
              </w:tabs>
              <w:rPr>
                <w:sz w:val="24"/>
              </w:rPr>
            </w:pP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за счет средств федерального бюджета города – 1 998,1 тыс. рублей: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2019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2020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2021 году – 1 998,1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2022 году –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2023 году  - 0,0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2024 году - 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2025 году  - 0,0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2026 году  - 0,0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2027 году  - 0,0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2028 году  - 0,0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2029 году  - 0,0 тыс. рублей;</w:t>
            </w:r>
          </w:p>
          <w:p w:rsidR="00334854" w:rsidRDefault="006A42B5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2030 году  - 0,0 тыс. рублей</w:t>
            </w:r>
          </w:p>
        </w:tc>
      </w:tr>
    </w:tbl>
    <w:p w:rsidR="00334854" w:rsidRDefault="00334854">
      <w:pPr>
        <w:tabs>
          <w:tab w:val="left" w:pos="1701"/>
        </w:tabs>
        <w:jc w:val="both"/>
        <w:rPr>
          <w:sz w:val="28"/>
        </w:rPr>
      </w:pPr>
    </w:p>
    <w:p w:rsidR="00334854" w:rsidRDefault="00334854">
      <w:pPr>
        <w:tabs>
          <w:tab w:val="left" w:pos="72"/>
        </w:tabs>
        <w:ind w:firstLine="680"/>
        <w:jc w:val="both"/>
        <w:rPr>
          <w:sz w:val="28"/>
        </w:rPr>
      </w:pPr>
    </w:p>
    <w:p w:rsidR="00334854" w:rsidRDefault="006A42B5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4. Приложения № 4 и № 5 к муниципальной программе Администрации города Батайска «Экономическое развитие» изложить согласно приложению    № 1 и № 2.</w:t>
      </w:r>
    </w:p>
    <w:p w:rsidR="00334854" w:rsidRDefault="00334854">
      <w:pPr>
        <w:tabs>
          <w:tab w:val="left" w:pos="1701"/>
        </w:tabs>
        <w:jc w:val="both"/>
        <w:rPr>
          <w:sz w:val="28"/>
        </w:rPr>
      </w:pPr>
    </w:p>
    <w:p w:rsidR="00334854" w:rsidRDefault="00334854">
      <w:pPr>
        <w:tabs>
          <w:tab w:val="left" w:pos="1701"/>
        </w:tabs>
        <w:jc w:val="both"/>
        <w:rPr>
          <w:sz w:val="28"/>
        </w:rPr>
      </w:pPr>
    </w:p>
    <w:p w:rsidR="00334854" w:rsidRDefault="00334854">
      <w:pPr>
        <w:tabs>
          <w:tab w:val="left" w:pos="1701"/>
        </w:tabs>
        <w:jc w:val="both"/>
        <w:rPr>
          <w:sz w:val="28"/>
        </w:rPr>
      </w:pPr>
    </w:p>
    <w:p w:rsidR="00334854" w:rsidRDefault="006A42B5">
      <w:pPr>
        <w:tabs>
          <w:tab w:val="left" w:pos="1701"/>
        </w:tabs>
        <w:jc w:val="both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начальника общего отдела</w:t>
      </w:r>
    </w:p>
    <w:p w:rsidR="00334854" w:rsidRDefault="006A42B5">
      <w:pPr>
        <w:tabs>
          <w:tab w:val="left" w:pos="1701"/>
          <w:tab w:val="center" w:pos="4677"/>
          <w:tab w:val="right" w:pos="9355"/>
        </w:tabs>
        <w:jc w:val="both"/>
        <w:sectPr w:rsidR="00334854" w:rsidSect="00BD3B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5" w:right="560" w:bottom="1079" w:left="1701" w:header="0" w:footer="0" w:gutter="0"/>
          <w:cols w:space="720"/>
          <w:formProt w:val="0"/>
          <w:titlePg/>
          <w:docGrid w:linePitch="272"/>
        </w:sectPr>
      </w:pPr>
      <w:r>
        <w:rPr>
          <w:sz w:val="28"/>
        </w:rPr>
        <w:t>Администрации города Батайска                                                      В.А. Плеханова</w:t>
      </w:r>
    </w:p>
    <w:p w:rsidR="00334854" w:rsidRDefault="006A42B5">
      <w:pPr>
        <w:pStyle w:val="ConsNormal0"/>
        <w:widowControl/>
        <w:ind w:left="10772" w:right="0" w:firstLine="0"/>
        <w:jc w:val="center"/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334854" w:rsidRDefault="006A42B5">
      <w:pPr>
        <w:pStyle w:val="ConsNormal0"/>
        <w:widowControl/>
        <w:ind w:left="10772" w:right="0" w:firstLine="0"/>
        <w:jc w:val="center"/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:rsidR="00334854" w:rsidRDefault="006A42B5">
      <w:pPr>
        <w:pStyle w:val="ConsNormal0"/>
        <w:widowControl/>
        <w:ind w:left="10772" w:right="0" w:firstLine="0"/>
        <w:jc w:val="center"/>
      </w:pPr>
      <w:r>
        <w:rPr>
          <w:rFonts w:ascii="Times New Roman" w:hAnsi="Times New Roman"/>
          <w:sz w:val="28"/>
        </w:rPr>
        <w:t>города Батайска</w:t>
      </w:r>
    </w:p>
    <w:p w:rsidR="00334854" w:rsidRDefault="006A42B5">
      <w:pPr>
        <w:pStyle w:val="ConsNormal0"/>
        <w:widowControl/>
        <w:tabs>
          <w:tab w:val="left" w:pos="11037"/>
        </w:tabs>
        <w:ind w:left="10772" w:right="0" w:firstLine="0"/>
        <w:jc w:val="center"/>
      </w:pPr>
      <w:r>
        <w:rPr>
          <w:rFonts w:ascii="Times New Roman" w:hAnsi="Times New Roman"/>
          <w:sz w:val="28"/>
        </w:rPr>
        <w:t>«Экономическое развитие»</w:t>
      </w:r>
    </w:p>
    <w:p w:rsidR="00334854" w:rsidRDefault="00334854">
      <w:pPr>
        <w:pStyle w:val="ConsNormal0"/>
        <w:widowControl/>
        <w:ind w:right="0" w:firstLine="10772"/>
        <w:jc w:val="center"/>
        <w:rPr>
          <w:rFonts w:ascii="Times New Roman" w:hAnsi="Times New Roman"/>
          <w:sz w:val="28"/>
        </w:rPr>
      </w:pPr>
    </w:p>
    <w:p w:rsidR="00334854" w:rsidRDefault="006A42B5">
      <w:pPr>
        <w:jc w:val="center"/>
      </w:pPr>
      <w:r>
        <w:rPr>
          <w:sz w:val="28"/>
        </w:rPr>
        <w:t xml:space="preserve">Расходы бюджета города Батайска на реализацию муниципальной программы </w:t>
      </w:r>
    </w:p>
    <w:p w:rsidR="00334854" w:rsidRDefault="00334854">
      <w:pPr>
        <w:ind w:left="10065"/>
        <w:rPr>
          <w:color w:val="FF0000"/>
        </w:rPr>
      </w:pPr>
      <w:bookmarkStart w:id="4" w:name="Par879"/>
      <w:bookmarkEnd w:id="4"/>
    </w:p>
    <w:tbl>
      <w:tblPr>
        <w:tblW w:w="14685" w:type="dxa"/>
        <w:tblInd w:w="-21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458"/>
        <w:gridCol w:w="2012"/>
        <w:gridCol w:w="1985"/>
        <w:gridCol w:w="569"/>
        <w:gridCol w:w="528"/>
        <w:gridCol w:w="813"/>
        <w:gridCol w:w="442"/>
        <w:gridCol w:w="568"/>
        <w:gridCol w:w="649"/>
        <w:gridCol w:w="649"/>
        <w:gridCol w:w="543"/>
        <w:gridCol w:w="544"/>
        <w:gridCol w:w="29"/>
        <w:gridCol w:w="545"/>
        <w:gridCol w:w="517"/>
        <w:gridCol w:w="28"/>
        <w:gridCol w:w="517"/>
        <w:gridCol w:w="44"/>
        <w:gridCol w:w="498"/>
        <w:gridCol w:w="12"/>
        <w:gridCol w:w="535"/>
        <w:gridCol w:w="544"/>
        <w:gridCol w:w="656"/>
      </w:tblGrid>
      <w:tr w:rsidR="00334854"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Статус</w:t>
            </w:r>
          </w:p>
        </w:tc>
        <w:tc>
          <w:tcPr>
            <w:tcW w:w="20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Ответственный исполнитель, соисполнители,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участники</w:t>
            </w:r>
          </w:p>
        </w:tc>
        <w:tc>
          <w:tcPr>
            <w:tcW w:w="23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Код бюджетной классификации</w:t>
            </w:r>
          </w:p>
          <w:p w:rsidR="00334854" w:rsidRDefault="00334854">
            <w:pPr>
              <w:widowControl w:val="0"/>
              <w:jc w:val="center"/>
            </w:pP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334854">
        <w:tc>
          <w:tcPr>
            <w:tcW w:w="1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0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ГРБС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t>РзПр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ЦСР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2030 год</w:t>
            </w:r>
          </w:p>
        </w:tc>
      </w:tr>
      <w:tr w:rsidR="00334854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19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Муниципальная программа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«Экономическое развитие»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всего,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в том числе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1400000000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2038,1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</w:t>
            </w:r>
          </w:p>
          <w:p w:rsidR="00334854" w:rsidRDefault="006A42B5">
            <w:pPr>
              <w:widowControl w:val="0"/>
              <w:jc w:val="center"/>
            </w:pPr>
            <w:r>
              <w:t>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соисполнители, всего, в том числе: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2038,1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</w:t>
            </w:r>
          </w:p>
          <w:p w:rsidR="00334854" w:rsidRDefault="006A42B5">
            <w:pPr>
              <w:widowControl w:val="0"/>
              <w:jc w:val="center"/>
            </w:pPr>
            <w:r>
              <w:t>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  <w:p w:rsidR="00334854" w:rsidRDefault="00334854">
            <w:pPr>
              <w:widowControl w:val="0"/>
              <w:jc w:val="center"/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 xml:space="preserve">Отдел экономики, инвестиционной политики и стратегического развития </w:t>
            </w:r>
            <w:r>
              <w:lastRenderedPageBreak/>
              <w:t>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lastRenderedPageBreak/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1998,1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both"/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участники, всего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center"/>
            </w:pP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center"/>
            </w:pP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center"/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  <w:jc w:val="center"/>
            </w:pPr>
          </w:p>
        </w:tc>
      </w:tr>
      <w:tr w:rsidR="00334854">
        <w:trPr>
          <w:trHeight w:val="421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Подпрограмма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1410000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000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Финансирование не требуется</w:t>
            </w:r>
          </w:p>
        </w:tc>
      </w:tr>
      <w:tr w:rsidR="00334854">
        <w:trPr>
          <w:trHeight w:val="53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Основное мероприятие 1.1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Содействие расширению доступа субъектов малого и среднего предпринимательства к финансовым ресурсам.</w:t>
            </w:r>
          </w:p>
          <w:p w:rsidR="00334854" w:rsidRDefault="00334854">
            <w:pPr>
              <w:pStyle w:val="ConsPlusCell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Администрация города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Финансирование не требуется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Основное мероприятие 1.2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Отдел экономики, инвестиционной политики и стратегического развития Администрации города Батайска,</w:t>
            </w:r>
          </w:p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отдел малого и среднего предпринимательства, торговли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Финансирование не требуется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Основное мероприятие 1.3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консультационной поддержки субъектов малого и среднего </w:t>
            </w:r>
            <w:r>
              <w:rPr>
                <w:rFonts w:ascii="Times New Roman" w:hAnsi="Times New Roman"/>
                <w:sz w:val="20"/>
              </w:rPr>
              <w:lastRenderedPageBreak/>
              <w:t>предпринимательства.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Отдел малого и среднего предпринимательства, торговли</w:t>
            </w:r>
          </w:p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Финансирование не требуется</w:t>
            </w:r>
          </w:p>
        </w:tc>
      </w:tr>
      <w:tr w:rsidR="00334854">
        <w:trPr>
          <w:trHeight w:val="3890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lastRenderedPageBreak/>
              <w:t>Основное мероприятие 1.4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</w:pPr>
            <w:r>
              <w:t xml:space="preserve">Образовательное и информационное обеспечение субъектов малого и среднего </w:t>
            </w:r>
            <w:proofErr w:type="gramStart"/>
            <w:r>
              <w:t>предприниматель-</w:t>
            </w:r>
            <w:proofErr w:type="spellStart"/>
            <w:r>
              <w:t>ства</w:t>
            </w:r>
            <w:proofErr w:type="spellEnd"/>
            <w:proofErr w:type="gramEnd"/>
            <w:r>
              <w:t>, пропаганда и популяризация предпринимательской деятельности, в том числе социального предпринимательства.</w:t>
            </w:r>
          </w:p>
          <w:p w:rsidR="00334854" w:rsidRDefault="00334854">
            <w:pPr>
              <w:pStyle w:val="ConsPlusCell0"/>
              <w:rPr>
                <w:rFonts w:ascii="Times New Roman" w:hAnsi="Times New Roman"/>
                <w:sz w:val="20"/>
              </w:rPr>
            </w:pPr>
          </w:p>
          <w:p w:rsidR="00334854" w:rsidRDefault="00334854">
            <w:pPr>
              <w:pStyle w:val="ConsPlusCell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Финансирование не требуется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Подпрограмма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</w:pPr>
            <w:r>
              <w:t>Защита прав потребителей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1420000000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40,0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Основное мероприятие 2.1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Обеспечение системы  эффективной и доступной  защиты прав потребителей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bookmarkStart w:id="5" w:name="__DdeLink__2149_4229301232"/>
            <w:bookmarkEnd w:id="5"/>
            <w:r>
              <w:t>Финансирование не требуется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Основное мероприятие 2.2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1420020010</w:t>
            </w:r>
          </w:p>
          <w:p w:rsidR="00334854" w:rsidRDefault="00334854">
            <w:pPr>
              <w:widowControl w:val="0"/>
              <w:jc w:val="center"/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Мероприятие 2.2.1.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 xml:space="preserve">Разработка и издание  информационно-справочных </w:t>
            </w:r>
            <w:r>
              <w:lastRenderedPageBreak/>
              <w:t>материалов по вопросам защиты прав потребителей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т.ч</w:t>
            </w:r>
            <w:proofErr w:type="spellEnd"/>
            <w:r>
              <w:t>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lastRenderedPageBreak/>
              <w:t>Отдел малого и среднего предпринимательства</w:t>
            </w:r>
            <w:r>
              <w:lastRenderedPageBreak/>
              <w:t>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lastRenderedPageBreak/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1420020010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Мероприятие 2.2.2.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1420020010</w:t>
            </w:r>
          </w:p>
          <w:p w:rsidR="00334854" w:rsidRDefault="00334854">
            <w:pPr>
              <w:widowControl w:val="0"/>
              <w:jc w:val="center"/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Основное мероприятие 2.3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Кадровое обеспечение защиты прав потребителей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1420020010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Мероприятие 2.3.1.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 xml:space="preserve"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города, в </w:t>
            </w:r>
            <w:proofErr w:type="spellStart"/>
            <w:r>
              <w:t>т.ч</w:t>
            </w:r>
            <w:proofErr w:type="spellEnd"/>
            <w:r>
              <w:t>. по вопросам тарифного регулирования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1420020010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Мероприятие 2.3.2.</w:t>
            </w:r>
          </w:p>
          <w:p w:rsidR="00334854" w:rsidRDefault="00334854">
            <w:pPr>
              <w:pStyle w:val="ConsPlusCell0"/>
              <w:rPr>
                <w:rFonts w:ascii="Times New Roman" w:hAnsi="Times New Roman"/>
                <w:sz w:val="20"/>
              </w:rPr>
            </w:pPr>
          </w:p>
          <w:p w:rsidR="00334854" w:rsidRDefault="00334854">
            <w:pPr>
              <w:pStyle w:val="ConsPlusCell0"/>
              <w:rPr>
                <w:rFonts w:ascii="Times New Roman" w:hAnsi="Times New Roman"/>
                <w:sz w:val="20"/>
              </w:rPr>
            </w:pPr>
          </w:p>
          <w:p w:rsidR="00334854" w:rsidRDefault="00334854">
            <w:pPr>
              <w:pStyle w:val="ConsPlusCell0"/>
              <w:rPr>
                <w:rFonts w:ascii="Times New Roman" w:hAnsi="Times New Roman"/>
                <w:sz w:val="20"/>
              </w:rPr>
            </w:pPr>
          </w:p>
          <w:p w:rsidR="00334854" w:rsidRDefault="00334854">
            <w:pPr>
              <w:pStyle w:val="ConsPlusCell0"/>
              <w:rPr>
                <w:rFonts w:ascii="Times New Roman" w:hAnsi="Times New Roman"/>
                <w:sz w:val="20"/>
              </w:rPr>
            </w:pPr>
          </w:p>
          <w:p w:rsidR="00334854" w:rsidRDefault="00334854">
            <w:pPr>
              <w:pStyle w:val="ConsPlusCell0"/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Проведение ежегодных отраслевых профессиональных и рейтинговых конкурсов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Финансирование не требуется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  <w:rPr>
                <w:sz w:val="24"/>
              </w:rPr>
            </w:pPr>
            <w:r>
              <w:t>Подпрограмма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Создание благоприятных условий для привлечения инвестиций в город Батайск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1430000000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1998,1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</w:pPr>
            <w:r>
              <w:t>Основное мероприятие 3.1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both"/>
            </w:pPr>
            <w:r>
              <w:rPr>
                <w:color w:val="000000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Администрация города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Батайска, (Отдел экономики, инвестиционной политики и стратегического развития Администрации города Батайска)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Структурные подразделения Администрации города Батайска (управление по архитектуре градостроительству, комитет по управлению имуществом)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1430020010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100,0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  <w:p w:rsidR="00334854" w:rsidRDefault="006A42B5">
            <w:pPr>
              <w:widowControl w:val="0"/>
              <w:jc w:val="both"/>
            </w:pPr>
            <w:r>
              <w:t>Основное мероприятие 3.2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</w:pPr>
            <w:r>
              <w:t>Сопровождение инвесторов на всех этапах реализации проекта.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Администрация города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Батайска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 xml:space="preserve">(Отдел экономики, инвестиционной политики и стратегического </w:t>
            </w:r>
            <w:r>
              <w:lastRenderedPageBreak/>
              <w:t>развития Администрации города Батайска)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Структурные подразделения Администрации города Батайска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(управление по архитектуре градостроительству, комитет по управлению имуществом)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lastRenderedPageBreak/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х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334854">
        <w:trPr>
          <w:trHeight w:val="182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</w:pPr>
            <w:r>
              <w:lastRenderedPageBreak/>
              <w:t>Основное мероприятие 3.3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</w:pPr>
            <w:r>
              <w:t>Осуществление полномочий по подготовке и проведению Всероссийской переписи населения 2020 года</w:t>
            </w:r>
          </w:p>
          <w:p w:rsidR="00334854" w:rsidRDefault="00334854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Администрация города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Батайска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(Отдел экономики, инвестиционной политики и стратегического развития Администрации города Батайска)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Структурные подразделения Администрации города Батайска</w:t>
            </w:r>
          </w:p>
          <w:p w:rsidR="00334854" w:rsidRDefault="006A42B5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t>(управление по архитектуре градостроительству, комитет по управлению имуществом</w:t>
            </w:r>
            <w:proofErr w:type="gramEnd"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902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0412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1430054690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1998,1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0,0</w:t>
            </w:r>
          </w:p>
        </w:tc>
      </w:tr>
    </w:tbl>
    <w:p w:rsidR="00334854" w:rsidRDefault="00334854"/>
    <w:p w:rsidR="00334854" w:rsidRDefault="00334854">
      <w:pPr>
        <w:ind w:left="10065"/>
        <w:jc w:val="right"/>
      </w:pPr>
    </w:p>
    <w:p w:rsidR="00334854" w:rsidRDefault="00334854">
      <w:pPr>
        <w:ind w:left="10065"/>
        <w:jc w:val="right"/>
      </w:pPr>
    </w:p>
    <w:p w:rsidR="00334854" w:rsidRDefault="00334854">
      <w:pPr>
        <w:widowControl w:val="0"/>
        <w:ind w:firstLine="10772"/>
        <w:jc w:val="center"/>
        <w:rPr>
          <w:sz w:val="28"/>
        </w:rPr>
      </w:pPr>
    </w:p>
    <w:p w:rsidR="00334854" w:rsidRDefault="00334854">
      <w:pPr>
        <w:widowControl w:val="0"/>
        <w:ind w:firstLine="10772"/>
        <w:jc w:val="center"/>
        <w:rPr>
          <w:sz w:val="28"/>
        </w:rPr>
      </w:pPr>
    </w:p>
    <w:p w:rsidR="00334854" w:rsidRDefault="00334854">
      <w:pPr>
        <w:widowControl w:val="0"/>
        <w:ind w:firstLine="10772"/>
        <w:jc w:val="center"/>
        <w:rPr>
          <w:sz w:val="28"/>
        </w:rPr>
      </w:pPr>
    </w:p>
    <w:p w:rsidR="00334854" w:rsidRDefault="00334854">
      <w:pPr>
        <w:widowControl w:val="0"/>
        <w:ind w:firstLine="10772"/>
        <w:jc w:val="center"/>
        <w:rPr>
          <w:sz w:val="28"/>
        </w:rPr>
      </w:pPr>
    </w:p>
    <w:p w:rsidR="00334854" w:rsidRDefault="00334854">
      <w:pPr>
        <w:widowControl w:val="0"/>
        <w:ind w:firstLine="10772"/>
        <w:jc w:val="center"/>
        <w:rPr>
          <w:sz w:val="28"/>
        </w:rPr>
      </w:pPr>
    </w:p>
    <w:p w:rsidR="00334854" w:rsidRDefault="006A42B5">
      <w:pPr>
        <w:widowControl w:val="0"/>
        <w:ind w:left="10772"/>
        <w:jc w:val="center"/>
      </w:pPr>
      <w:r>
        <w:rPr>
          <w:sz w:val="28"/>
        </w:rPr>
        <w:t>Приложение № 2</w:t>
      </w:r>
    </w:p>
    <w:p w:rsidR="00334854" w:rsidRDefault="006A42B5">
      <w:pPr>
        <w:widowControl w:val="0"/>
        <w:ind w:left="10772"/>
        <w:jc w:val="center"/>
      </w:pPr>
      <w:r>
        <w:rPr>
          <w:sz w:val="28"/>
        </w:rPr>
        <w:t>к муниципальной программе города Батайска «Экономическое развитие»</w:t>
      </w:r>
    </w:p>
    <w:p w:rsidR="00334854" w:rsidRDefault="00334854">
      <w:pPr>
        <w:widowControl w:val="0"/>
        <w:jc w:val="center"/>
        <w:rPr>
          <w:sz w:val="28"/>
        </w:rPr>
      </w:pPr>
    </w:p>
    <w:p w:rsidR="00334854" w:rsidRDefault="00334854">
      <w:pPr>
        <w:widowControl w:val="0"/>
        <w:ind w:left="10091" w:firstLine="680"/>
        <w:jc w:val="center"/>
        <w:rPr>
          <w:sz w:val="28"/>
        </w:rPr>
      </w:pPr>
    </w:p>
    <w:p w:rsidR="00334854" w:rsidRDefault="006A42B5">
      <w:pPr>
        <w:jc w:val="center"/>
        <w:rPr>
          <w:sz w:val="28"/>
        </w:rPr>
      </w:pPr>
      <w:r>
        <w:rPr>
          <w:sz w:val="28"/>
        </w:rPr>
        <w:t>Расходы</w:t>
      </w:r>
    </w:p>
    <w:p w:rsidR="00334854" w:rsidRDefault="006A42B5">
      <w:pPr>
        <w:jc w:val="center"/>
        <w:rPr>
          <w:sz w:val="28"/>
        </w:rPr>
      </w:pPr>
      <w:r>
        <w:rPr>
          <w:sz w:val="28"/>
        </w:rPr>
        <w:t>областного бюджета, федерального бюджета, бюджета города Батайска</w:t>
      </w:r>
    </w:p>
    <w:p w:rsidR="00334854" w:rsidRDefault="006A42B5">
      <w:pPr>
        <w:jc w:val="center"/>
        <w:rPr>
          <w:sz w:val="28"/>
        </w:rPr>
      </w:pPr>
      <w:r>
        <w:rPr>
          <w:sz w:val="28"/>
        </w:rPr>
        <w:t xml:space="preserve">и внебюджетных источников на реализацию государственной программы </w:t>
      </w:r>
    </w:p>
    <w:p w:rsidR="00334854" w:rsidRDefault="00334854">
      <w:pPr>
        <w:jc w:val="center"/>
      </w:pPr>
    </w:p>
    <w:p w:rsidR="00334854" w:rsidRDefault="00334854">
      <w:pPr>
        <w:jc w:val="center"/>
      </w:pPr>
    </w:p>
    <w:tbl>
      <w:tblPr>
        <w:tblW w:w="14580" w:type="dxa"/>
        <w:tblInd w:w="-21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789"/>
        <w:gridCol w:w="2175"/>
        <w:gridCol w:w="1906"/>
        <w:gridCol w:w="749"/>
        <w:gridCol w:w="726"/>
        <w:gridCol w:w="685"/>
        <w:gridCol w:w="692"/>
        <w:gridCol w:w="732"/>
        <w:gridCol w:w="685"/>
        <w:gridCol w:w="785"/>
        <w:gridCol w:w="758"/>
        <w:gridCol w:w="720"/>
        <w:gridCol w:w="694"/>
        <w:gridCol w:w="692"/>
        <w:gridCol w:w="792"/>
      </w:tblGrid>
      <w:tr w:rsidR="00334854"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   </w:t>
            </w:r>
            <w:r>
              <w:rPr>
                <w:rFonts w:ascii="Times New Roman" w:hAnsi="Times New Roman"/>
                <w:sz w:val="20"/>
              </w:rPr>
              <w:br/>
              <w:t>муниципальной программы,</w:t>
            </w:r>
          </w:p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w="1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 </w:t>
            </w:r>
            <w:r>
              <w:rPr>
                <w:rFonts w:ascii="Times New Roman" w:hAnsi="Times New Roman"/>
                <w:sz w:val="20"/>
              </w:rPr>
              <w:br/>
              <w:t xml:space="preserve">исполнитель,     </w:t>
            </w:r>
            <w:r>
              <w:rPr>
                <w:rFonts w:ascii="Times New Roman" w:hAnsi="Times New Roman"/>
                <w:sz w:val="20"/>
              </w:rPr>
              <w:br/>
              <w:t>соисполнители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871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Оценка расходов (тыс. руб.), годы</w:t>
            </w:r>
          </w:p>
        </w:tc>
      </w:tr>
      <w:tr w:rsidR="00334854"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334854">
        <w:trPr>
          <w:trHeight w:val="63"/>
        </w:trPr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34854">
        <w:trPr>
          <w:trHeight w:val="141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rPr>
                <w:sz w:val="24"/>
              </w:rPr>
            </w:pPr>
            <w:r>
              <w:t>Муниципальная программа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ind w:left="3"/>
              <w:rPr>
                <w:sz w:val="24"/>
              </w:rPr>
            </w:pPr>
            <w:r>
              <w:t>Экономическое развитие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</w:pPr>
            <w:r>
              <w:rPr>
                <w:rFonts w:ascii="Times New Roman" w:hAnsi="Times New Roman"/>
                <w:sz w:val="20"/>
              </w:rPr>
              <w:t>2038,1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</w:tr>
      <w:tr w:rsidR="00334854">
        <w:trPr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</w:tr>
      <w:tr w:rsidR="00334854">
        <w:trPr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1998,1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</w:pPr>
            <w:r>
              <w:t>-</w:t>
            </w:r>
          </w:p>
        </w:tc>
      </w:tr>
      <w:tr w:rsidR="00334854">
        <w:trPr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бюджет города Батайска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</w:tr>
      <w:tr w:rsidR="00334854">
        <w:trPr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Подпрограмма 1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ind w:left="3"/>
              <w:rPr>
                <w:sz w:val="24"/>
              </w:rPr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бюджет города Батайска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34854">
        <w:trPr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Подпрограмма 2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ind w:left="3"/>
              <w:rPr>
                <w:sz w:val="24"/>
              </w:rPr>
            </w:pPr>
            <w:r>
              <w:t>Защита прав потребителей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t>-</w:t>
            </w: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бюджет города Батайска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334854">
        <w:trPr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jc w:val="center"/>
              <w:rPr>
                <w:sz w:val="24"/>
              </w:rPr>
            </w:pPr>
            <w:r>
              <w:lastRenderedPageBreak/>
              <w:t>Подпрограмма 3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widowControl w:val="0"/>
              <w:ind w:left="3"/>
              <w:rPr>
                <w:sz w:val="24"/>
              </w:rPr>
            </w:pPr>
            <w:r>
              <w:t>Создание благоприятных условий для привлечения инвестиций в город Батайск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</w:pPr>
            <w:r>
              <w:rPr>
                <w:rFonts w:ascii="Times New Roman" w:hAnsi="Times New Roman"/>
                <w:sz w:val="20"/>
              </w:rPr>
              <w:t>1998,1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</w:pPr>
            <w:r>
              <w:rPr>
                <w:rFonts w:ascii="Times New Roman" w:hAnsi="Times New Roman"/>
                <w:sz w:val="20"/>
              </w:rPr>
              <w:t>100,0</w:t>
            </w:r>
          </w:p>
          <w:p w:rsidR="00334854" w:rsidRDefault="00334854">
            <w:pPr>
              <w:pStyle w:val="ConsPlusCell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334854">
        <w:trPr>
          <w:trHeight w:val="931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1998,1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334854">
        <w:trPr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334854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бюджет города Батайска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854" w:rsidRDefault="006A42B5">
            <w:pPr>
              <w:pStyle w:val="ConsPlusCell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</w:tbl>
    <w:p w:rsidR="00334854" w:rsidRDefault="00334854">
      <w:pPr>
        <w:tabs>
          <w:tab w:val="left" w:pos="1701"/>
        </w:tabs>
        <w:jc w:val="both"/>
        <w:rPr>
          <w:sz w:val="28"/>
        </w:rPr>
      </w:pPr>
    </w:p>
    <w:p w:rsidR="00334854" w:rsidRDefault="00334854">
      <w:pPr>
        <w:tabs>
          <w:tab w:val="left" w:pos="1701"/>
        </w:tabs>
        <w:jc w:val="both"/>
        <w:rPr>
          <w:sz w:val="28"/>
        </w:rPr>
      </w:pPr>
    </w:p>
    <w:p w:rsidR="00334854" w:rsidRDefault="00334854">
      <w:pPr>
        <w:tabs>
          <w:tab w:val="left" w:pos="1701"/>
        </w:tabs>
        <w:jc w:val="both"/>
      </w:pPr>
    </w:p>
    <w:sectPr w:rsidR="00334854">
      <w:headerReference w:type="even" r:id="rId14"/>
      <w:headerReference w:type="default" r:id="rId15"/>
      <w:pgSz w:w="16838" w:h="11906" w:orient="landscape"/>
      <w:pgMar w:top="1701" w:right="1134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05" w:rsidRDefault="00D22905">
      <w:r>
        <w:separator/>
      </w:r>
    </w:p>
  </w:endnote>
  <w:endnote w:type="continuationSeparator" w:id="0">
    <w:p w:rsidR="00D22905" w:rsidRDefault="00D2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0B" w:rsidRDefault="00BD3B0B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0B" w:rsidRDefault="00BD3B0B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0B" w:rsidRDefault="00BD3B0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05" w:rsidRDefault="00D22905">
      <w:r>
        <w:separator/>
      </w:r>
    </w:p>
  </w:footnote>
  <w:footnote w:type="continuationSeparator" w:id="0">
    <w:p w:rsidR="00D22905" w:rsidRDefault="00D2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619509"/>
      <w:docPartObj>
        <w:docPartGallery w:val="Page Numbers (Top of Page)"/>
        <w:docPartUnique/>
      </w:docPartObj>
    </w:sdtPr>
    <w:sdtEndPr/>
    <w:sdtContent>
      <w:p w:rsidR="00BD3B0B" w:rsidRDefault="00BD3B0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3B0B" w:rsidRDefault="00BD3B0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381154"/>
      <w:docPartObj>
        <w:docPartGallery w:val="Page Numbers (Top of Page)"/>
        <w:docPartUnique/>
      </w:docPartObj>
    </w:sdtPr>
    <w:sdtEndPr/>
    <w:sdtContent>
      <w:p w:rsidR="00BD3B0B" w:rsidRDefault="00BD3B0B">
        <w:pPr>
          <w:pStyle w:val="af8"/>
          <w:jc w:val="center"/>
        </w:pPr>
      </w:p>
      <w:p w:rsidR="00BD3B0B" w:rsidRDefault="00BD3B0B">
        <w:pPr>
          <w:pStyle w:val="af8"/>
          <w:jc w:val="center"/>
        </w:pPr>
      </w:p>
      <w:p w:rsidR="00BD3B0B" w:rsidRPr="006A42B5" w:rsidRDefault="00BD3B0B">
        <w:pPr>
          <w:pStyle w:val="af8"/>
          <w:jc w:val="center"/>
        </w:pPr>
        <w:r w:rsidRPr="006A42B5">
          <w:fldChar w:fldCharType="begin"/>
        </w:r>
        <w:r w:rsidRPr="006A42B5">
          <w:instrText>PAGE   \* MERGEFORMAT</w:instrText>
        </w:r>
        <w:r w:rsidRPr="006A42B5">
          <w:fldChar w:fldCharType="separate"/>
        </w:r>
        <w:r w:rsidR="00491B4F">
          <w:rPr>
            <w:noProof/>
          </w:rPr>
          <w:t>5</w:t>
        </w:r>
        <w:r w:rsidRPr="006A42B5">
          <w:fldChar w:fldCharType="end"/>
        </w:r>
      </w:p>
    </w:sdtContent>
  </w:sdt>
  <w:p w:rsidR="00334854" w:rsidRDefault="00334854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0B" w:rsidRDefault="00BD3B0B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54" w:rsidRDefault="00334854">
    <w:pPr>
      <w:pStyle w:val="af8"/>
      <w:jc w:val="center"/>
    </w:pPr>
  </w:p>
  <w:p w:rsidR="00334854" w:rsidRDefault="00334854">
    <w:pPr>
      <w:pStyle w:val="af8"/>
      <w:jc w:val="center"/>
    </w:pPr>
  </w:p>
  <w:p w:rsidR="00334854" w:rsidRDefault="00334854">
    <w:pPr>
      <w:pStyle w:val="af8"/>
      <w:jc w:val="center"/>
    </w:pPr>
  </w:p>
  <w:p w:rsidR="00334854" w:rsidRDefault="00334854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B5" w:rsidRDefault="006A42B5">
    <w:pPr>
      <w:pStyle w:val="af8"/>
      <w:jc w:val="center"/>
    </w:pPr>
  </w:p>
  <w:p w:rsidR="006A42B5" w:rsidRDefault="006A42B5">
    <w:pPr>
      <w:pStyle w:val="af8"/>
      <w:jc w:val="center"/>
    </w:pPr>
  </w:p>
  <w:p w:rsidR="006A42B5" w:rsidRDefault="00D22905">
    <w:pPr>
      <w:pStyle w:val="af8"/>
      <w:jc w:val="center"/>
    </w:pPr>
    <w:sdt>
      <w:sdtPr>
        <w:id w:val="640386917"/>
        <w:docPartObj>
          <w:docPartGallery w:val="Page Numbers (Top of Page)"/>
          <w:docPartUnique/>
        </w:docPartObj>
      </w:sdtPr>
      <w:sdtEndPr/>
      <w:sdtContent>
        <w:r w:rsidR="006A42B5">
          <w:fldChar w:fldCharType="begin"/>
        </w:r>
        <w:r w:rsidR="006A42B5">
          <w:instrText>PAGE   \* MERGEFORMAT</w:instrText>
        </w:r>
        <w:r w:rsidR="006A42B5">
          <w:fldChar w:fldCharType="separate"/>
        </w:r>
        <w:r w:rsidR="00491B4F">
          <w:rPr>
            <w:noProof/>
          </w:rPr>
          <w:t>13</w:t>
        </w:r>
        <w:r w:rsidR="006A42B5">
          <w:fldChar w:fldCharType="end"/>
        </w:r>
      </w:sdtContent>
    </w:sdt>
  </w:p>
  <w:p w:rsidR="00334854" w:rsidRDefault="00334854">
    <w:pPr>
      <w:pStyle w:val="af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06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54"/>
    <w:rsid w:val="00334854"/>
    <w:rsid w:val="00491B4F"/>
    <w:rsid w:val="005F4043"/>
    <w:rsid w:val="006A42B5"/>
    <w:rsid w:val="00BD3B0B"/>
    <w:rsid w:val="00D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color w:val="00000A"/>
    </w:rPr>
  </w:style>
  <w:style w:type="paragraph" w:styleId="1">
    <w:name w:val="heading 1"/>
    <w:basedOn w:val="a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5z2">
    <w:name w:val="WW8Num5z2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Заголовок таблицы"/>
    <w:basedOn w:val="a4"/>
    <w:qFormat/>
  </w:style>
  <w:style w:type="character" w:customStyle="1" w:styleId="a5">
    <w:name w:val="Верхний колонтитул слева"/>
    <w:qFormat/>
  </w:style>
  <w:style w:type="character" w:customStyle="1" w:styleId="WW8Num3z0">
    <w:name w:val="WW8Num3z0"/>
    <w:qFormat/>
    <w:rPr>
      <w:rFonts w:ascii="Vrinda" w:hAnsi="Vrinda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a4">
    <w:name w:val="Содержимое таблицы"/>
    <w:qFormat/>
  </w:style>
  <w:style w:type="character" w:customStyle="1" w:styleId="a6">
    <w:name w:val="Прижатый влево"/>
    <w:qFormat/>
    <w:rPr>
      <w:rFonts w:ascii="Arial" w:hAnsi="Arial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sNormal">
    <w:name w:val="ConsNormal"/>
    <w:qFormat/>
    <w:rPr>
      <w:rFonts w:ascii="Arial" w:hAnsi="Arial"/>
      <w:color w:val="00000A"/>
      <w:sz w:val="24"/>
    </w:rPr>
  </w:style>
  <w:style w:type="character" w:customStyle="1" w:styleId="Textbody">
    <w:name w:val="Text body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5z5">
    <w:name w:val="WW8Num5z5"/>
    <w:qFormat/>
  </w:style>
  <w:style w:type="character" w:customStyle="1" w:styleId="ConsPlusNonformat">
    <w:name w:val="ConsPlusNonformat"/>
    <w:qFormat/>
    <w:rPr>
      <w:rFonts w:ascii="Courier New" w:hAnsi="Courier New"/>
      <w:color w:val="00000A"/>
      <w:sz w:val="20"/>
    </w:rPr>
  </w:style>
  <w:style w:type="character" w:customStyle="1" w:styleId="11">
    <w:name w:val="Нижний колонтитул1"/>
    <w:qFormat/>
  </w:style>
  <w:style w:type="character" w:customStyle="1" w:styleId="ConsPlusNormal">
    <w:name w:val="ConsPlusNormal"/>
    <w:qFormat/>
    <w:rPr>
      <w:rFonts w:ascii="Times New Roman" w:hAnsi="Times New Roman"/>
      <w:color w:val="00000A"/>
      <w:sz w:val="20"/>
    </w:rPr>
  </w:style>
  <w:style w:type="character" w:customStyle="1" w:styleId="ConsPlusCell">
    <w:name w:val="ConsPlusCell"/>
    <w:qFormat/>
    <w:rPr>
      <w:rFonts w:ascii="Calibri" w:hAnsi="Calibri"/>
      <w:color w:val="00000A"/>
      <w:sz w:val="22"/>
    </w:rPr>
  </w:style>
  <w:style w:type="character" w:customStyle="1" w:styleId="a7">
    <w:name w:val="Таблицы (моноширинный)"/>
    <w:qFormat/>
    <w:rPr>
      <w:rFonts w:ascii="Courier New" w:hAnsi="Courier New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5z6">
    <w:name w:val="WW8Num5z6"/>
    <w:qFormat/>
  </w:style>
  <w:style w:type="character" w:customStyle="1" w:styleId="WW8Num5z4">
    <w:name w:val="WW8Num5z4"/>
    <w:qFormat/>
  </w:style>
  <w:style w:type="character" w:customStyle="1" w:styleId="22">
    <w:name w:val="Основной текст с отступом 22"/>
    <w:qFormat/>
  </w:style>
  <w:style w:type="character" w:customStyle="1" w:styleId="12">
    <w:name w:val="Указатель1"/>
    <w:qFormat/>
  </w:style>
  <w:style w:type="character" w:customStyle="1" w:styleId="13">
    <w:name w:val="Обычный (веб)1"/>
    <w:qFormat/>
    <w:rPr>
      <w:sz w:val="24"/>
    </w:rPr>
  </w:style>
  <w:style w:type="character" w:customStyle="1" w:styleId="14">
    <w:name w:val="Список1"/>
    <w:basedOn w:val="Textbody"/>
    <w:qFormat/>
  </w:style>
  <w:style w:type="character" w:customStyle="1" w:styleId="a8">
    <w:name w:val="Отчетный"/>
    <w:qFormat/>
    <w:rPr>
      <w:sz w:val="26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5z3">
    <w:name w:val="WW8Num5z3"/>
    <w:qFormat/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15">
    <w:name w:val="Абзац списка1"/>
    <w:qFormat/>
    <w:rPr>
      <w:rFonts w:ascii="Calibri" w:hAnsi="Calibri"/>
      <w:sz w:val="22"/>
    </w:rPr>
  </w:style>
  <w:style w:type="character" w:customStyle="1" w:styleId="a9">
    <w:name w:val="Содержимое врезки"/>
    <w:qFormat/>
  </w:style>
  <w:style w:type="character" w:customStyle="1" w:styleId="WW8Num5z0">
    <w:name w:val="WW8Num5z0"/>
    <w:qFormat/>
    <w:rPr>
      <w:rFonts w:ascii="Symbol" w:hAnsi="Symbol"/>
      <w:sz w:val="24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5z8">
    <w:name w:val="WW8Num5z8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a">
    <w:name w:val="Колонтитул"/>
    <w:qFormat/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17">
    <w:name w:val="Заголовок 1 Знак"/>
    <w:basedOn w:val="a0"/>
    <w:qFormat/>
    <w:rPr>
      <w:rFonts w:ascii="Times New Roman" w:hAnsi="Times New Roman"/>
      <w:sz w:val="24"/>
    </w:rPr>
  </w:style>
  <w:style w:type="character" w:customStyle="1" w:styleId="tekstob">
    <w:name w:val="tekstob"/>
    <w:qFormat/>
    <w:rPr>
      <w:sz w:val="24"/>
    </w:rPr>
  </w:style>
  <w:style w:type="character" w:customStyle="1" w:styleId="ab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c">
    <w:name w:val="Верхний колонтитул Знак"/>
    <w:basedOn w:val="a0"/>
    <w:uiPriority w:val="99"/>
    <w:qFormat/>
    <w:rPr>
      <w:rFonts w:ascii="Times New Roman" w:hAnsi="Times New Roman"/>
      <w:color w:val="00000A"/>
    </w:rPr>
  </w:style>
  <w:style w:type="character" w:customStyle="1" w:styleId="WW8Num4z0">
    <w:name w:val="WW8Num4z0"/>
    <w:qFormat/>
    <w:rPr>
      <w:rFonts w:ascii="Vrinda" w:hAnsi="Vrinda"/>
    </w:rPr>
  </w:style>
  <w:style w:type="character" w:customStyle="1" w:styleId="ad">
    <w:name w:val="Заголовок"/>
    <w:qFormat/>
    <w:rPr>
      <w:rFonts w:ascii="Liberation Sans" w:hAnsi="Liberation San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e">
    <w:name w:val="page number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18">
    <w:name w:val="Без интервала1"/>
    <w:qFormat/>
    <w:rPr>
      <w:rFonts w:ascii="Calibri" w:hAnsi="Calibri"/>
      <w:color w:val="00000A"/>
      <w:sz w:val="22"/>
    </w:rPr>
  </w:style>
  <w:style w:type="character" w:customStyle="1" w:styleId="19">
    <w:name w:val="Подзаголовок1"/>
    <w:qFormat/>
    <w:rPr>
      <w:rFonts w:ascii="XO Thames" w:hAnsi="XO Thames"/>
      <w:i/>
      <w:sz w:val="24"/>
    </w:rPr>
  </w:style>
  <w:style w:type="character" w:customStyle="1" w:styleId="21">
    <w:name w:val="Указатель2"/>
    <w:qFormat/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ConsPlusTitle">
    <w:name w:val="ConsPlusTitle"/>
    <w:qFormat/>
    <w:rPr>
      <w:rFonts w:ascii="Arial" w:hAnsi="Arial"/>
      <w:b/>
      <w:color w:val="00000A"/>
      <w:sz w:val="20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WW8Num5z1">
    <w:name w:val="WW8Num5z1"/>
    <w:qFormat/>
  </w:style>
  <w:style w:type="character" w:customStyle="1" w:styleId="af">
    <w:name w:val="Нижний колонтитул Знак"/>
    <w:basedOn w:val="a0"/>
    <w:qFormat/>
    <w:rPr>
      <w:rFonts w:ascii="Times New Roman" w:hAnsi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qFormat/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WW8Num5z20">
    <w:name w:val="WW8Num5z2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9">
    <w:name w:val="Верхний колонтитул слева"/>
    <w:basedOn w:val="a"/>
    <w:qFormat/>
  </w:style>
  <w:style w:type="paragraph" w:customStyle="1" w:styleId="WW8Num3z00">
    <w:name w:val="WW8Num3z0"/>
    <w:qFormat/>
    <w:rPr>
      <w:rFonts w:ascii="Vrinda" w:hAnsi="Vrinda"/>
      <w:sz w:val="24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hAnsi="Arial"/>
      <w:sz w:val="24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  <w:color w:val="00000A"/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5z50">
    <w:name w:val="WW8Num5z5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color w:val="00000A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pPr>
      <w:widowControl w:val="0"/>
    </w:pPr>
    <w:rPr>
      <w:rFonts w:ascii="Times New Roman" w:hAnsi="Times New Roman"/>
      <w:color w:val="00000A"/>
    </w:rPr>
  </w:style>
  <w:style w:type="paragraph" w:customStyle="1" w:styleId="ConsPlusCell0">
    <w:name w:val="ConsPlusCell"/>
    <w:qFormat/>
    <w:pPr>
      <w:widowControl w:val="0"/>
    </w:pPr>
    <w:rPr>
      <w:rFonts w:ascii="Calibri" w:hAnsi="Calibri"/>
      <w:color w:val="00000A"/>
      <w:sz w:val="22"/>
    </w:rPr>
  </w:style>
  <w:style w:type="paragraph" w:customStyle="1" w:styleId="afc">
    <w:name w:val="Таблицы (моноширинный)"/>
    <w:basedOn w:val="a"/>
    <w:qFormat/>
    <w:pPr>
      <w:jc w:val="both"/>
    </w:pPr>
    <w:rPr>
      <w:rFonts w:ascii="Courier New" w:hAnsi="Courier New"/>
    </w:rPr>
  </w:style>
  <w:style w:type="paragraph" w:customStyle="1" w:styleId="WW8Num5z60">
    <w:name w:val="WW8Num5z6"/>
    <w:qFormat/>
  </w:style>
  <w:style w:type="paragraph" w:customStyle="1" w:styleId="WW8Num5z40">
    <w:name w:val="WW8Num5z4"/>
    <w:qFormat/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styleId="afd">
    <w:name w:val="Normal (Web)"/>
    <w:basedOn w:val="a"/>
    <w:qFormat/>
    <w:pPr>
      <w:spacing w:before="280" w:after="280"/>
    </w:pPr>
    <w:rPr>
      <w:sz w:val="24"/>
    </w:rPr>
  </w:style>
  <w:style w:type="paragraph" w:customStyle="1" w:styleId="afe">
    <w:name w:val="Отчетный"/>
    <w:basedOn w:val="a"/>
    <w:qFormat/>
    <w:pPr>
      <w:spacing w:after="120" w:line="360" w:lineRule="auto"/>
      <w:ind w:firstLine="720"/>
      <w:jc w:val="both"/>
    </w:pPr>
    <w:rPr>
      <w:sz w:val="26"/>
    </w:rPr>
  </w:style>
  <w:style w:type="paragraph" w:customStyle="1" w:styleId="WW8Num2z00">
    <w:name w:val="WW8Num2z0"/>
    <w:qFormat/>
    <w:rPr>
      <w:rFonts w:ascii="Symbol" w:hAnsi="Symbol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3z10">
    <w:name w:val="WW8Num3z1"/>
    <w:qFormat/>
    <w:rPr>
      <w:rFonts w:ascii="Courier New" w:hAnsi="Courier New"/>
    </w:rPr>
  </w:style>
  <w:style w:type="paragraph" w:customStyle="1" w:styleId="WW8Num5z30">
    <w:name w:val="WW8Num5z3"/>
    <w:qFormat/>
  </w:style>
  <w:style w:type="paragraph" w:customStyle="1" w:styleId="WW8Num4z20">
    <w:name w:val="WW8Num4z2"/>
    <w:qFormat/>
    <w:rPr>
      <w:rFonts w:ascii="Wingdings" w:hAnsi="Wingdings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ff0">
    <w:name w:val="Содержимое врезки"/>
    <w:basedOn w:val="a"/>
    <w:qFormat/>
  </w:style>
  <w:style w:type="paragraph" w:customStyle="1" w:styleId="WW8Num5z00">
    <w:name w:val="WW8Num5z0"/>
    <w:qFormat/>
    <w:rPr>
      <w:rFonts w:ascii="Symbol" w:hAnsi="Symbol"/>
      <w:sz w:val="24"/>
    </w:rPr>
  </w:style>
  <w:style w:type="paragraph" w:customStyle="1" w:styleId="WW8Num5z80">
    <w:name w:val="WW8Num5z8"/>
    <w:qFormat/>
  </w:style>
  <w:style w:type="paragraph" w:customStyle="1" w:styleId="1c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4z30">
    <w:name w:val="WW8Num4z3"/>
    <w:qFormat/>
    <w:rPr>
      <w:rFonts w:ascii="Symbol" w:hAnsi="Symbol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customStyle="1" w:styleId="1e">
    <w:name w:val="Заголовок 1 Знак"/>
    <w:basedOn w:val="1f"/>
    <w:qFormat/>
    <w:rPr>
      <w:rFonts w:ascii="Times New Roman" w:hAnsi="Times New Roman"/>
      <w:sz w:val="24"/>
    </w:rPr>
  </w:style>
  <w:style w:type="paragraph" w:customStyle="1" w:styleId="tekstob0">
    <w:name w:val="tekstob"/>
    <w:basedOn w:val="a"/>
    <w:qFormat/>
    <w:pPr>
      <w:spacing w:before="280" w:after="280"/>
    </w:pPr>
    <w:rPr>
      <w:sz w:val="24"/>
    </w:rPr>
  </w:style>
  <w:style w:type="paragraph" w:customStyle="1" w:styleId="aff1">
    <w:name w:val="Текст выноски Знак"/>
    <w:basedOn w:val="1f"/>
    <w:qFormat/>
    <w:rPr>
      <w:rFonts w:ascii="Tahoma" w:hAnsi="Tahoma"/>
      <w:sz w:val="16"/>
    </w:rPr>
  </w:style>
  <w:style w:type="paragraph" w:customStyle="1" w:styleId="aff2">
    <w:name w:val="Верхний колонтитул Знак"/>
    <w:basedOn w:val="1f"/>
    <w:qFormat/>
    <w:rPr>
      <w:rFonts w:ascii="Times New Roman" w:hAnsi="Times New Roman"/>
      <w:color w:val="00000A"/>
    </w:rPr>
  </w:style>
  <w:style w:type="paragraph" w:customStyle="1" w:styleId="WW8Num4z00">
    <w:name w:val="WW8Num4z0"/>
    <w:qFormat/>
    <w:rPr>
      <w:rFonts w:ascii="Vrinda" w:hAnsi="Vrinda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0">
    <w:name w:val="Номер страницы1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3z30">
    <w:name w:val="WW8Num3z3"/>
    <w:qFormat/>
    <w:rPr>
      <w:rFonts w:ascii="Symbol" w:hAnsi="Symbol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5z70">
    <w:name w:val="WW8Num5z7"/>
    <w:qFormat/>
  </w:style>
  <w:style w:type="paragraph" w:styleId="aff3">
    <w:name w:val="No Spacing"/>
    <w:qFormat/>
    <w:rPr>
      <w:rFonts w:ascii="Calibri" w:hAnsi="Calibri"/>
      <w:color w:val="00000A"/>
      <w:sz w:val="22"/>
    </w:rPr>
  </w:style>
  <w:style w:type="paragraph" w:styleId="aff4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5">
    <w:name w:val="Balloon Text"/>
    <w:basedOn w:val="a"/>
    <w:qFormat/>
    <w:rPr>
      <w:rFonts w:ascii="Tahoma" w:hAnsi="Tahoma"/>
      <w:sz w:val="16"/>
    </w:rPr>
  </w:style>
  <w:style w:type="paragraph" w:styleId="aff6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  <w:color w:val="00000A"/>
    </w:rPr>
  </w:style>
  <w:style w:type="paragraph" w:customStyle="1" w:styleId="WW8Num5z10">
    <w:name w:val="WW8Num5z1"/>
    <w:qFormat/>
  </w:style>
  <w:style w:type="paragraph" w:customStyle="1" w:styleId="1f">
    <w:name w:val="Основной шрифт абзаца1"/>
    <w:qFormat/>
  </w:style>
  <w:style w:type="paragraph" w:customStyle="1" w:styleId="aff7">
    <w:name w:val="Нижний колонтитул Знак"/>
    <w:basedOn w:val="1f"/>
    <w:qFormat/>
    <w:rPr>
      <w:rFonts w:ascii="Times New Roman" w:hAnsi="Times New Roman"/>
      <w:color w:val="00000A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NSimSun" w:hAnsiTheme="minorHAns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color w:val="00000A"/>
    </w:rPr>
  </w:style>
  <w:style w:type="paragraph" w:styleId="1">
    <w:name w:val="heading 1"/>
    <w:basedOn w:val="a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5z2">
    <w:name w:val="WW8Num5z2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Заголовок таблицы"/>
    <w:basedOn w:val="a4"/>
    <w:qFormat/>
  </w:style>
  <w:style w:type="character" w:customStyle="1" w:styleId="a5">
    <w:name w:val="Верхний колонтитул слева"/>
    <w:qFormat/>
  </w:style>
  <w:style w:type="character" w:customStyle="1" w:styleId="WW8Num3z0">
    <w:name w:val="WW8Num3z0"/>
    <w:qFormat/>
    <w:rPr>
      <w:rFonts w:ascii="Vrinda" w:hAnsi="Vrinda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a4">
    <w:name w:val="Содержимое таблицы"/>
    <w:qFormat/>
  </w:style>
  <w:style w:type="character" w:customStyle="1" w:styleId="a6">
    <w:name w:val="Прижатый влево"/>
    <w:qFormat/>
    <w:rPr>
      <w:rFonts w:ascii="Arial" w:hAnsi="Arial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sNormal">
    <w:name w:val="ConsNormal"/>
    <w:qFormat/>
    <w:rPr>
      <w:rFonts w:ascii="Arial" w:hAnsi="Arial"/>
      <w:color w:val="00000A"/>
      <w:sz w:val="24"/>
    </w:rPr>
  </w:style>
  <w:style w:type="character" w:customStyle="1" w:styleId="Textbody">
    <w:name w:val="Text body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5z5">
    <w:name w:val="WW8Num5z5"/>
    <w:qFormat/>
  </w:style>
  <w:style w:type="character" w:customStyle="1" w:styleId="ConsPlusNonformat">
    <w:name w:val="ConsPlusNonformat"/>
    <w:qFormat/>
    <w:rPr>
      <w:rFonts w:ascii="Courier New" w:hAnsi="Courier New"/>
      <w:color w:val="00000A"/>
      <w:sz w:val="20"/>
    </w:rPr>
  </w:style>
  <w:style w:type="character" w:customStyle="1" w:styleId="11">
    <w:name w:val="Нижний колонтитул1"/>
    <w:qFormat/>
  </w:style>
  <w:style w:type="character" w:customStyle="1" w:styleId="ConsPlusNormal">
    <w:name w:val="ConsPlusNormal"/>
    <w:qFormat/>
    <w:rPr>
      <w:rFonts w:ascii="Times New Roman" w:hAnsi="Times New Roman"/>
      <w:color w:val="00000A"/>
      <w:sz w:val="20"/>
    </w:rPr>
  </w:style>
  <w:style w:type="character" w:customStyle="1" w:styleId="ConsPlusCell">
    <w:name w:val="ConsPlusCell"/>
    <w:qFormat/>
    <w:rPr>
      <w:rFonts w:ascii="Calibri" w:hAnsi="Calibri"/>
      <w:color w:val="00000A"/>
      <w:sz w:val="22"/>
    </w:rPr>
  </w:style>
  <w:style w:type="character" w:customStyle="1" w:styleId="a7">
    <w:name w:val="Таблицы (моноширинный)"/>
    <w:qFormat/>
    <w:rPr>
      <w:rFonts w:ascii="Courier New" w:hAnsi="Courier New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5z6">
    <w:name w:val="WW8Num5z6"/>
    <w:qFormat/>
  </w:style>
  <w:style w:type="character" w:customStyle="1" w:styleId="WW8Num5z4">
    <w:name w:val="WW8Num5z4"/>
    <w:qFormat/>
  </w:style>
  <w:style w:type="character" w:customStyle="1" w:styleId="22">
    <w:name w:val="Основной текст с отступом 22"/>
    <w:qFormat/>
  </w:style>
  <w:style w:type="character" w:customStyle="1" w:styleId="12">
    <w:name w:val="Указатель1"/>
    <w:qFormat/>
  </w:style>
  <w:style w:type="character" w:customStyle="1" w:styleId="13">
    <w:name w:val="Обычный (веб)1"/>
    <w:qFormat/>
    <w:rPr>
      <w:sz w:val="24"/>
    </w:rPr>
  </w:style>
  <w:style w:type="character" w:customStyle="1" w:styleId="14">
    <w:name w:val="Список1"/>
    <w:basedOn w:val="Textbody"/>
    <w:qFormat/>
  </w:style>
  <w:style w:type="character" w:customStyle="1" w:styleId="a8">
    <w:name w:val="Отчетный"/>
    <w:qFormat/>
    <w:rPr>
      <w:sz w:val="26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5z3">
    <w:name w:val="WW8Num5z3"/>
    <w:qFormat/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15">
    <w:name w:val="Абзац списка1"/>
    <w:qFormat/>
    <w:rPr>
      <w:rFonts w:ascii="Calibri" w:hAnsi="Calibri"/>
      <w:sz w:val="22"/>
    </w:rPr>
  </w:style>
  <w:style w:type="character" w:customStyle="1" w:styleId="a9">
    <w:name w:val="Содержимое врезки"/>
    <w:qFormat/>
  </w:style>
  <w:style w:type="character" w:customStyle="1" w:styleId="WW8Num5z0">
    <w:name w:val="WW8Num5z0"/>
    <w:qFormat/>
    <w:rPr>
      <w:rFonts w:ascii="Symbol" w:hAnsi="Symbol"/>
      <w:sz w:val="24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5z8">
    <w:name w:val="WW8Num5z8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a">
    <w:name w:val="Колонтитул"/>
    <w:qFormat/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17">
    <w:name w:val="Заголовок 1 Знак"/>
    <w:basedOn w:val="a0"/>
    <w:qFormat/>
    <w:rPr>
      <w:rFonts w:ascii="Times New Roman" w:hAnsi="Times New Roman"/>
      <w:sz w:val="24"/>
    </w:rPr>
  </w:style>
  <w:style w:type="character" w:customStyle="1" w:styleId="tekstob">
    <w:name w:val="tekstob"/>
    <w:qFormat/>
    <w:rPr>
      <w:sz w:val="24"/>
    </w:rPr>
  </w:style>
  <w:style w:type="character" w:customStyle="1" w:styleId="ab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c">
    <w:name w:val="Верхний колонтитул Знак"/>
    <w:basedOn w:val="a0"/>
    <w:uiPriority w:val="99"/>
    <w:qFormat/>
    <w:rPr>
      <w:rFonts w:ascii="Times New Roman" w:hAnsi="Times New Roman"/>
      <w:color w:val="00000A"/>
    </w:rPr>
  </w:style>
  <w:style w:type="character" w:customStyle="1" w:styleId="WW8Num4z0">
    <w:name w:val="WW8Num4z0"/>
    <w:qFormat/>
    <w:rPr>
      <w:rFonts w:ascii="Vrinda" w:hAnsi="Vrinda"/>
    </w:rPr>
  </w:style>
  <w:style w:type="character" w:customStyle="1" w:styleId="ad">
    <w:name w:val="Заголовок"/>
    <w:qFormat/>
    <w:rPr>
      <w:rFonts w:ascii="Liberation Sans" w:hAnsi="Liberation San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e">
    <w:name w:val="page number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18">
    <w:name w:val="Без интервала1"/>
    <w:qFormat/>
    <w:rPr>
      <w:rFonts w:ascii="Calibri" w:hAnsi="Calibri"/>
      <w:color w:val="00000A"/>
      <w:sz w:val="22"/>
    </w:rPr>
  </w:style>
  <w:style w:type="character" w:customStyle="1" w:styleId="19">
    <w:name w:val="Подзаголовок1"/>
    <w:qFormat/>
    <w:rPr>
      <w:rFonts w:ascii="XO Thames" w:hAnsi="XO Thames"/>
      <w:i/>
      <w:sz w:val="24"/>
    </w:rPr>
  </w:style>
  <w:style w:type="character" w:customStyle="1" w:styleId="21">
    <w:name w:val="Указатель2"/>
    <w:qFormat/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ConsPlusTitle">
    <w:name w:val="ConsPlusTitle"/>
    <w:qFormat/>
    <w:rPr>
      <w:rFonts w:ascii="Arial" w:hAnsi="Arial"/>
      <w:b/>
      <w:color w:val="00000A"/>
      <w:sz w:val="20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WW8Num5z1">
    <w:name w:val="WW8Num5z1"/>
    <w:qFormat/>
  </w:style>
  <w:style w:type="character" w:customStyle="1" w:styleId="af">
    <w:name w:val="Нижний колонтитул Знак"/>
    <w:basedOn w:val="a0"/>
    <w:qFormat/>
    <w:rPr>
      <w:rFonts w:ascii="Times New Roman" w:hAnsi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qFormat/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WW8Num5z20">
    <w:name w:val="WW8Num5z2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9">
    <w:name w:val="Верхний колонтитул слева"/>
    <w:basedOn w:val="a"/>
    <w:qFormat/>
  </w:style>
  <w:style w:type="paragraph" w:customStyle="1" w:styleId="WW8Num3z00">
    <w:name w:val="WW8Num3z0"/>
    <w:qFormat/>
    <w:rPr>
      <w:rFonts w:ascii="Vrinda" w:hAnsi="Vrinda"/>
      <w:sz w:val="24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hAnsi="Arial"/>
      <w:sz w:val="24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  <w:color w:val="00000A"/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5z50">
    <w:name w:val="WW8Num5z5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color w:val="00000A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pPr>
      <w:widowControl w:val="0"/>
    </w:pPr>
    <w:rPr>
      <w:rFonts w:ascii="Times New Roman" w:hAnsi="Times New Roman"/>
      <w:color w:val="00000A"/>
    </w:rPr>
  </w:style>
  <w:style w:type="paragraph" w:customStyle="1" w:styleId="ConsPlusCell0">
    <w:name w:val="ConsPlusCell"/>
    <w:qFormat/>
    <w:pPr>
      <w:widowControl w:val="0"/>
    </w:pPr>
    <w:rPr>
      <w:rFonts w:ascii="Calibri" w:hAnsi="Calibri"/>
      <w:color w:val="00000A"/>
      <w:sz w:val="22"/>
    </w:rPr>
  </w:style>
  <w:style w:type="paragraph" w:customStyle="1" w:styleId="afc">
    <w:name w:val="Таблицы (моноширинный)"/>
    <w:basedOn w:val="a"/>
    <w:qFormat/>
    <w:pPr>
      <w:jc w:val="both"/>
    </w:pPr>
    <w:rPr>
      <w:rFonts w:ascii="Courier New" w:hAnsi="Courier New"/>
    </w:rPr>
  </w:style>
  <w:style w:type="paragraph" w:customStyle="1" w:styleId="WW8Num5z60">
    <w:name w:val="WW8Num5z6"/>
    <w:qFormat/>
  </w:style>
  <w:style w:type="paragraph" w:customStyle="1" w:styleId="WW8Num5z40">
    <w:name w:val="WW8Num5z4"/>
    <w:qFormat/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styleId="afd">
    <w:name w:val="Normal (Web)"/>
    <w:basedOn w:val="a"/>
    <w:qFormat/>
    <w:pPr>
      <w:spacing w:before="280" w:after="280"/>
    </w:pPr>
    <w:rPr>
      <w:sz w:val="24"/>
    </w:rPr>
  </w:style>
  <w:style w:type="paragraph" w:customStyle="1" w:styleId="afe">
    <w:name w:val="Отчетный"/>
    <w:basedOn w:val="a"/>
    <w:qFormat/>
    <w:pPr>
      <w:spacing w:after="120" w:line="360" w:lineRule="auto"/>
      <w:ind w:firstLine="720"/>
      <w:jc w:val="both"/>
    </w:pPr>
    <w:rPr>
      <w:sz w:val="26"/>
    </w:rPr>
  </w:style>
  <w:style w:type="paragraph" w:customStyle="1" w:styleId="WW8Num2z00">
    <w:name w:val="WW8Num2z0"/>
    <w:qFormat/>
    <w:rPr>
      <w:rFonts w:ascii="Symbol" w:hAnsi="Symbol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3z10">
    <w:name w:val="WW8Num3z1"/>
    <w:qFormat/>
    <w:rPr>
      <w:rFonts w:ascii="Courier New" w:hAnsi="Courier New"/>
    </w:rPr>
  </w:style>
  <w:style w:type="paragraph" w:customStyle="1" w:styleId="WW8Num5z30">
    <w:name w:val="WW8Num5z3"/>
    <w:qFormat/>
  </w:style>
  <w:style w:type="paragraph" w:customStyle="1" w:styleId="WW8Num4z20">
    <w:name w:val="WW8Num4z2"/>
    <w:qFormat/>
    <w:rPr>
      <w:rFonts w:ascii="Wingdings" w:hAnsi="Wingdings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ff0">
    <w:name w:val="Содержимое врезки"/>
    <w:basedOn w:val="a"/>
    <w:qFormat/>
  </w:style>
  <w:style w:type="paragraph" w:customStyle="1" w:styleId="WW8Num5z00">
    <w:name w:val="WW8Num5z0"/>
    <w:qFormat/>
    <w:rPr>
      <w:rFonts w:ascii="Symbol" w:hAnsi="Symbol"/>
      <w:sz w:val="24"/>
    </w:rPr>
  </w:style>
  <w:style w:type="paragraph" w:customStyle="1" w:styleId="WW8Num5z80">
    <w:name w:val="WW8Num5z8"/>
    <w:qFormat/>
  </w:style>
  <w:style w:type="paragraph" w:customStyle="1" w:styleId="1c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4z30">
    <w:name w:val="WW8Num4z3"/>
    <w:qFormat/>
    <w:rPr>
      <w:rFonts w:ascii="Symbol" w:hAnsi="Symbol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customStyle="1" w:styleId="1e">
    <w:name w:val="Заголовок 1 Знак"/>
    <w:basedOn w:val="1f"/>
    <w:qFormat/>
    <w:rPr>
      <w:rFonts w:ascii="Times New Roman" w:hAnsi="Times New Roman"/>
      <w:sz w:val="24"/>
    </w:rPr>
  </w:style>
  <w:style w:type="paragraph" w:customStyle="1" w:styleId="tekstob0">
    <w:name w:val="tekstob"/>
    <w:basedOn w:val="a"/>
    <w:qFormat/>
    <w:pPr>
      <w:spacing w:before="280" w:after="280"/>
    </w:pPr>
    <w:rPr>
      <w:sz w:val="24"/>
    </w:rPr>
  </w:style>
  <w:style w:type="paragraph" w:customStyle="1" w:styleId="aff1">
    <w:name w:val="Текст выноски Знак"/>
    <w:basedOn w:val="1f"/>
    <w:qFormat/>
    <w:rPr>
      <w:rFonts w:ascii="Tahoma" w:hAnsi="Tahoma"/>
      <w:sz w:val="16"/>
    </w:rPr>
  </w:style>
  <w:style w:type="paragraph" w:customStyle="1" w:styleId="aff2">
    <w:name w:val="Верхний колонтитул Знак"/>
    <w:basedOn w:val="1f"/>
    <w:qFormat/>
    <w:rPr>
      <w:rFonts w:ascii="Times New Roman" w:hAnsi="Times New Roman"/>
      <w:color w:val="00000A"/>
    </w:rPr>
  </w:style>
  <w:style w:type="paragraph" w:customStyle="1" w:styleId="WW8Num4z00">
    <w:name w:val="WW8Num4z0"/>
    <w:qFormat/>
    <w:rPr>
      <w:rFonts w:ascii="Vrinda" w:hAnsi="Vrinda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0">
    <w:name w:val="Номер страницы1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3z30">
    <w:name w:val="WW8Num3z3"/>
    <w:qFormat/>
    <w:rPr>
      <w:rFonts w:ascii="Symbol" w:hAnsi="Symbol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5z70">
    <w:name w:val="WW8Num5z7"/>
    <w:qFormat/>
  </w:style>
  <w:style w:type="paragraph" w:styleId="aff3">
    <w:name w:val="No Spacing"/>
    <w:qFormat/>
    <w:rPr>
      <w:rFonts w:ascii="Calibri" w:hAnsi="Calibri"/>
      <w:color w:val="00000A"/>
      <w:sz w:val="22"/>
    </w:rPr>
  </w:style>
  <w:style w:type="paragraph" w:styleId="aff4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5">
    <w:name w:val="Balloon Text"/>
    <w:basedOn w:val="a"/>
    <w:qFormat/>
    <w:rPr>
      <w:rFonts w:ascii="Tahoma" w:hAnsi="Tahoma"/>
      <w:sz w:val="16"/>
    </w:rPr>
  </w:style>
  <w:style w:type="paragraph" w:styleId="aff6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  <w:color w:val="00000A"/>
    </w:rPr>
  </w:style>
  <w:style w:type="paragraph" w:customStyle="1" w:styleId="WW8Num5z10">
    <w:name w:val="WW8Num5z1"/>
    <w:qFormat/>
  </w:style>
  <w:style w:type="paragraph" w:customStyle="1" w:styleId="1f">
    <w:name w:val="Основной шрифт абзаца1"/>
    <w:qFormat/>
  </w:style>
  <w:style w:type="paragraph" w:customStyle="1" w:styleId="aff7">
    <w:name w:val="Нижний колонтитул Знак"/>
    <w:basedOn w:val="1f"/>
    <w:qFormat/>
    <w:rPr>
      <w:rFonts w:ascii="Times New Roman" w:hAnsi="Times New Roman"/>
      <w:color w:val="00000A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Boiko</cp:lastModifiedBy>
  <cp:revision>2</cp:revision>
  <dcterms:created xsi:type="dcterms:W3CDTF">2023-03-03T12:11:00Z</dcterms:created>
  <dcterms:modified xsi:type="dcterms:W3CDTF">2023-03-03T12:11:00Z</dcterms:modified>
  <dc:language>ru-RU</dc:language>
</cp:coreProperties>
</file>