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1B4B" w:rsidRDefault="00870CC5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39750" cy="7962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01" t="-819" r="-1201" b="-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B4B" w:rsidRDefault="003E1B4B">
      <w:pPr>
        <w:jc w:val="center"/>
        <w:rPr>
          <w:spacing w:val="30"/>
          <w:sz w:val="26"/>
          <w:szCs w:val="26"/>
        </w:rPr>
      </w:pPr>
    </w:p>
    <w:p w:rsidR="003E1B4B" w:rsidRDefault="00870C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3E1B4B" w:rsidRDefault="003E1B4B">
      <w:pPr>
        <w:jc w:val="center"/>
        <w:rPr>
          <w:b/>
          <w:sz w:val="26"/>
          <w:szCs w:val="26"/>
        </w:rPr>
      </w:pPr>
    </w:p>
    <w:p w:rsidR="003E1B4B" w:rsidRDefault="00870C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3E1B4B" w:rsidRDefault="003E1B4B">
      <w:pPr>
        <w:jc w:val="center"/>
        <w:rPr>
          <w:b/>
          <w:spacing w:val="38"/>
          <w:sz w:val="26"/>
          <w:szCs w:val="26"/>
        </w:rPr>
      </w:pPr>
    </w:p>
    <w:p w:rsidR="003E1B4B" w:rsidRDefault="00870C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11E1">
        <w:rPr>
          <w:sz w:val="28"/>
          <w:szCs w:val="28"/>
          <w:u w:val="single"/>
        </w:rPr>
        <w:t>26.03.2021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0011E1">
        <w:rPr>
          <w:sz w:val="28"/>
          <w:szCs w:val="28"/>
          <w:u w:val="single"/>
        </w:rPr>
        <w:t>579</w:t>
      </w:r>
    </w:p>
    <w:p w:rsidR="003E1B4B" w:rsidRDefault="003E1B4B">
      <w:pPr>
        <w:jc w:val="center"/>
        <w:rPr>
          <w:sz w:val="26"/>
          <w:szCs w:val="26"/>
        </w:rPr>
      </w:pPr>
    </w:p>
    <w:p w:rsidR="003E1B4B" w:rsidRDefault="00870CC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E1B4B" w:rsidRDefault="003E1B4B">
      <w:pPr>
        <w:jc w:val="center"/>
        <w:rPr>
          <w:sz w:val="28"/>
          <w:szCs w:val="28"/>
        </w:rPr>
      </w:pPr>
    </w:p>
    <w:p w:rsidR="003E1B4B" w:rsidRDefault="003E1B4B">
      <w:pPr>
        <w:jc w:val="center"/>
        <w:rPr>
          <w:b/>
          <w:bCs/>
          <w:sz w:val="28"/>
          <w:szCs w:val="28"/>
        </w:rPr>
      </w:pPr>
    </w:p>
    <w:p w:rsidR="003E1B4B" w:rsidRDefault="00870CC5">
      <w:pPr>
        <w:pStyle w:val="ConsPlusNormal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мерах для розничного сбыта товаров  на территории </w:t>
      </w:r>
    </w:p>
    <w:p w:rsidR="003E1B4B" w:rsidRDefault="00870CC5">
      <w:pPr>
        <w:pStyle w:val="ConsPlusNormal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«Город Батайск»</w:t>
      </w:r>
    </w:p>
    <w:p w:rsidR="003E1B4B" w:rsidRDefault="0087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E1B4B" w:rsidRDefault="003E1B4B">
      <w:pPr>
        <w:ind w:firstLine="709"/>
        <w:jc w:val="both"/>
        <w:rPr>
          <w:sz w:val="28"/>
        </w:rPr>
      </w:pPr>
    </w:p>
    <w:p w:rsidR="003E1B4B" w:rsidRDefault="00870CC5">
      <w:pPr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 законом от 28.12.2009 № 381-ФЗ «Об основах государственного регулирования торговой деятельности в Российской Федерации», распоряжением Правительства Российской Федерации от 30.01.2021 № 208-р  и </w:t>
      </w:r>
      <w:bookmarkStart w:id="1" w:name="_GoBack1"/>
      <w:bookmarkEnd w:id="1"/>
      <w:r>
        <w:rPr>
          <w:sz w:val="28"/>
          <w:szCs w:val="28"/>
        </w:rPr>
        <w:t>в целях обеспечения продовольст</w:t>
      </w:r>
      <w:r>
        <w:rPr>
          <w:sz w:val="28"/>
          <w:szCs w:val="28"/>
        </w:rPr>
        <w:t xml:space="preserve">венной безопасности, стимулирования предпринимательской активности и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 на территории муниципального образов</w:t>
      </w:r>
      <w:r>
        <w:rPr>
          <w:sz w:val="28"/>
          <w:szCs w:val="28"/>
        </w:rPr>
        <w:t>ания «Город</w:t>
      </w:r>
      <w:proofErr w:type="gramEnd"/>
      <w:r>
        <w:rPr>
          <w:sz w:val="28"/>
          <w:szCs w:val="28"/>
        </w:rPr>
        <w:t xml:space="preserve"> Батайск», Администрация города Батайска </w:t>
      </w:r>
      <w:r>
        <w:rPr>
          <w:b/>
          <w:bCs/>
          <w:sz w:val="28"/>
          <w:szCs w:val="28"/>
        </w:rPr>
        <w:t>постановляет:</w:t>
      </w:r>
    </w:p>
    <w:p w:rsidR="003E1B4B" w:rsidRDefault="003E1B4B">
      <w:pPr>
        <w:ind w:firstLine="709"/>
        <w:jc w:val="both"/>
        <w:rPr>
          <w:sz w:val="28"/>
          <w:szCs w:val="28"/>
        </w:rPr>
      </w:pPr>
    </w:p>
    <w:p w:rsidR="003E1B4B" w:rsidRDefault="00870CC5">
      <w:pPr>
        <w:jc w:val="both"/>
      </w:pPr>
      <w:r>
        <w:rPr>
          <w:sz w:val="28"/>
          <w:szCs w:val="28"/>
        </w:rPr>
        <w:t xml:space="preserve"> </w:t>
      </w:r>
    </w:p>
    <w:p w:rsidR="003E1B4B" w:rsidRDefault="00870CC5">
      <w:pPr>
        <w:tabs>
          <w:tab w:val="left" w:pos="570"/>
        </w:tabs>
        <w:jc w:val="both"/>
      </w:pPr>
      <w:r>
        <w:rPr>
          <w:sz w:val="28"/>
          <w:szCs w:val="28"/>
        </w:rPr>
        <w:tab/>
        <w:t>1. Отделу малого и среднего предпринимательства, торговли Администрации города Батайска (Эм Ж.В.) обеспечить:</w:t>
      </w:r>
    </w:p>
    <w:p w:rsidR="003E1B4B" w:rsidRDefault="00870CC5">
      <w:pPr>
        <w:ind w:firstLine="567"/>
        <w:jc w:val="both"/>
      </w:pPr>
      <w:r>
        <w:rPr>
          <w:sz w:val="28"/>
          <w:szCs w:val="28"/>
        </w:rPr>
        <w:t>1.1. содействие в получении юридическими и физическими лицами необходимого к</w:t>
      </w:r>
      <w:r>
        <w:rPr>
          <w:sz w:val="28"/>
          <w:szCs w:val="28"/>
        </w:rPr>
        <w:t>оличества мест размещения нестационарных торговых объектов, торговых мест на ярмарках;</w:t>
      </w:r>
    </w:p>
    <w:p w:rsidR="003E1B4B" w:rsidRDefault="00870CC5">
      <w:pPr>
        <w:ind w:firstLine="540"/>
        <w:jc w:val="both"/>
      </w:pPr>
      <w:r>
        <w:rPr>
          <w:sz w:val="28"/>
          <w:szCs w:val="28"/>
        </w:rPr>
        <w:t>1.2. 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</w:t>
      </w:r>
      <w:r>
        <w:rPr>
          <w:sz w:val="28"/>
          <w:szCs w:val="28"/>
        </w:rPr>
        <w:t>и;</w:t>
      </w:r>
    </w:p>
    <w:p w:rsidR="003E1B4B" w:rsidRDefault="00870CC5">
      <w:pPr>
        <w:ind w:firstLine="540"/>
        <w:jc w:val="both"/>
      </w:pPr>
      <w:r>
        <w:rPr>
          <w:sz w:val="28"/>
          <w:szCs w:val="28"/>
        </w:rPr>
        <w:t>1.3. содействие открытия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торговых мест на них, мест размещения нестационарных торговых объектов и объек</w:t>
      </w:r>
      <w:r>
        <w:rPr>
          <w:sz w:val="28"/>
          <w:szCs w:val="28"/>
        </w:rPr>
        <w:t>тов для осуществления развозной торговли;</w:t>
      </w:r>
    </w:p>
    <w:p w:rsidR="003E1B4B" w:rsidRDefault="00870CC5">
      <w:pPr>
        <w:ind w:firstLine="540"/>
        <w:jc w:val="both"/>
      </w:pPr>
      <w:r>
        <w:rPr>
          <w:sz w:val="28"/>
          <w:szCs w:val="28"/>
        </w:rPr>
        <w:t xml:space="preserve">1.4. возможность реализации крестьянским (фермерским) хозяйствам, а также гражданам, ведущим личное подсобное хозяйство, занимающимся </w:t>
      </w:r>
      <w:r>
        <w:rPr>
          <w:sz w:val="28"/>
          <w:szCs w:val="28"/>
        </w:rPr>
        <w:lastRenderedPageBreak/>
        <w:t>садоводством, огородничеством, осуществляющим заготовку пищевых лесных ресурсов,</w:t>
      </w:r>
      <w:r>
        <w:rPr>
          <w:sz w:val="28"/>
          <w:szCs w:val="28"/>
        </w:rPr>
        <w:t xml:space="preserve"> в местах с высокой проходимостью, в том числе с использованием объектов для осуществления развозной торговли.</w:t>
      </w:r>
    </w:p>
    <w:p w:rsidR="003E1B4B" w:rsidRDefault="00870CC5">
      <w:pPr>
        <w:ind w:firstLine="540"/>
        <w:jc w:val="both"/>
      </w:pPr>
      <w:r>
        <w:rPr>
          <w:sz w:val="28"/>
          <w:szCs w:val="28"/>
        </w:rPr>
        <w:t>2. Комитету по управлению имуществом г. Батайска                    (</w:t>
      </w:r>
      <w:proofErr w:type="spellStart"/>
      <w:r>
        <w:rPr>
          <w:sz w:val="28"/>
          <w:szCs w:val="28"/>
        </w:rPr>
        <w:t>Никульшину</w:t>
      </w:r>
      <w:proofErr w:type="spellEnd"/>
      <w:r>
        <w:rPr>
          <w:sz w:val="28"/>
          <w:szCs w:val="28"/>
        </w:rPr>
        <w:t xml:space="preserve"> В.В.) обеспечить:</w:t>
      </w:r>
    </w:p>
    <w:p w:rsidR="003E1B4B" w:rsidRDefault="00870CC5">
      <w:pPr>
        <w:ind w:firstLine="540"/>
        <w:jc w:val="both"/>
      </w:pPr>
      <w:r>
        <w:rPr>
          <w:sz w:val="28"/>
          <w:szCs w:val="28"/>
        </w:rPr>
        <w:t>2.1. п</w:t>
      </w:r>
      <w:r>
        <w:rPr>
          <w:rFonts w:eastAsia="Calibri"/>
          <w:sz w:val="28"/>
          <w:szCs w:val="28"/>
        </w:rPr>
        <w:t xml:space="preserve">родление срока действия договоров на размещение нестационарных </w:t>
      </w:r>
      <w:r>
        <w:rPr>
          <w:sz w:val="28"/>
          <w:szCs w:val="28"/>
        </w:rPr>
        <w:t>торговых объектов и объектов для осуществления развозной торговли без проведения торгов;</w:t>
      </w:r>
    </w:p>
    <w:p w:rsidR="003E1B4B" w:rsidRDefault="00870CC5">
      <w:pPr>
        <w:ind w:firstLine="540"/>
        <w:jc w:val="both"/>
      </w:pPr>
      <w:r>
        <w:rPr>
          <w:sz w:val="28"/>
          <w:szCs w:val="28"/>
        </w:rPr>
        <w:t>2.2. предоставление компенсационных мест для размещения нестационарных торговых объектов.</w:t>
      </w:r>
    </w:p>
    <w:p w:rsidR="003E1B4B" w:rsidRDefault="00870CC5">
      <w:pPr>
        <w:ind w:firstLine="540"/>
        <w:jc w:val="both"/>
      </w:pPr>
      <w:r>
        <w:rPr>
          <w:sz w:val="28"/>
          <w:szCs w:val="28"/>
        </w:rPr>
        <w:t xml:space="preserve">3. </w:t>
      </w:r>
      <w:bookmarkStart w:id="2" w:name="__DdeLink__5808_3194394665"/>
      <w:r>
        <w:rPr>
          <w:rFonts w:ascii="Times New Roman CYR" w:hAnsi="Times New Roman CYR"/>
          <w:sz w:val="28"/>
          <w:szCs w:val="28"/>
        </w:rPr>
        <w:t xml:space="preserve">Настоящее </w:t>
      </w:r>
      <w:r>
        <w:rPr>
          <w:rFonts w:ascii="Times New Roman CYR" w:hAnsi="Times New Roman CYR"/>
          <w:sz w:val="28"/>
          <w:szCs w:val="28"/>
        </w:rPr>
        <w:t>постановление вступает в силу со дня опубликования в официальном печатном издании города Батайска.</w:t>
      </w:r>
    </w:p>
    <w:p w:rsidR="003E1B4B" w:rsidRDefault="00870CC5">
      <w:pPr>
        <w:ind w:firstLine="540"/>
        <w:jc w:val="both"/>
      </w:pPr>
      <w:r>
        <w:rPr>
          <w:rFonts w:ascii="Times New Roman CYR" w:hAnsi="Times New Roman CYR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/>
          <w:sz w:val="28"/>
          <w:szCs w:val="28"/>
        </w:rPr>
        <w:t>Разместить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настоящее постановление на официальном сайте Администрации города Батайска и в средствах массовой информации города Батайска.</w:t>
      </w:r>
    </w:p>
    <w:p w:rsidR="003E1B4B" w:rsidRDefault="00870CC5">
      <w:pPr>
        <w:ind w:firstLine="540"/>
        <w:jc w:val="both"/>
      </w:pPr>
      <w:r>
        <w:rPr>
          <w:rFonts w:ascii="Times New Roman CYR" w:hAnsi="Times New Roman CYR"/>
          <w:sz w:val="28"/>
          <w:szCs w:val="28"/>
        </w:rPr>
        <w:t>5. Настоящее пост</w:t>
      </w:r>
      <w:r>
        <w:rPr>
          <w:rFonts w:ascii="Times New Roman CYR" w:hAnsi="Times New Roman CYR"/>
          <w:sz w:val="28"/>
          <w:szCs w:val="28"/>
        </w:rPr>
        <w:t>ановление подлежит включению в регистр муниципальных нормативных правовых актов Ростовской области.</w:t>
      </w:r>
      <w:bookmarkEnd w:id="2"/>
    </w:p>
    <w:p w:rsidR="003E1B4B" w:rsidRDefault="00870CC5">
      <w:pPr>
        <w:ind w:firstLine="540"/>
        <w:jc w:val="both"/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bookmarkStart w:id="3" w:name="__DdeLink__864_1832357456"/>
      <w:r>
        <w:rPr>
          <w:sz w:val="28"/>
          <w:szCs w:val="28"/>
        </w:rPr>
        <w:t xml:space="preserve">заместителя главы Администрации города Батайска по экономике </w:t>
      </w:r>
      <w:bookmarkEnd w:id="3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Н.С., заместителя</w:t>
      </w:r>
      <w:r>
        <w:rPr>
          <w:sz w:val="28"/>
          <w:szCs w:val="28"/>
        </w:rPr>
        <w:t xml:space="preserve"> главы Администрации города Батайска по территориальному развитию и строительству - </w:t>
      </w:r>
      <w:proofErr w:type="spellStart"/>
      <w:r>
        <w:rPr>
          <w:sz w:val="28"/>
          <w:szCs w:val="28"/>
        </w:rPr>
        <w:t>Горелкина</w:t>
      </w:r>
      <w:proofErr w:type="spellEnd"/>
      <w:r>
        <w:rPr>
          <w:sz w:val="28"/>
          <w:szCs w:val="28"/>
        </w:rPr>
        <w:t xml:space="preserve"> В.В.</w:t>
      </w:r>
    </w:p>
    <w:p w:rsidR="003E1B4B" w:rsidRDefault="003E1B4B">
      <w:pPr>
        <w:ind w:firstLine="540"/>
        <w:jc w:val="both"/>
        <w:rPr>
          <w:sz w:val="28"/>
          <w:szCs w:val="28"/>
        </w:rPr>
      </w:pPr>
    </w:p>
    <w:p w:rsidR="003E1B4B" w:rsidRDefault="003E1B4B">
      <w:pPr>
        <w:pStyle w:val="af"/>
        <w:spacing w:after="0"/>
        <w:ind w:left="780"/>
        <w:jc w:val="both"/>
        <w:rPr>
          <w:sz w:val="28"/>
          <w:szCs w:val="28"/>
        </w:rPr>
      </w:pPr>
    </w:p>
    <w:p w:rsidR="003E1B4B" w:rsidRDefault="00870C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3E1B4B" w:rsidRDefault="00870CC5">
      <w:pPr>
        <w:rPr>
          <w:sz w:val="28"/>
          <w:szCs w:val="28"/>
        </w:rPr>
      </w:pPr>
      <w:r>
        <w:rPr>
          <w:sz w:val="28"/>
          <w:szCs w:val="28"/>
        </w:rPr>
        <w:t>города Батайска                                                                                 Р.П. Волошин</w:t>
      </w:r>
    </w:p>
    <w:p w:rsidR="003E1B4B" w:rsidRDefault="003E1B4B">
      <w:pPr>
        <w:rPr>
          <w:sz w:val="28"/>
          <w:szCs w:val="28"/>
        </w:rPr>
      </w:pPr>
    </w:p>
    <w:p w:rsidR="003E1B4B" w:rsidRDefault="003E1B4B">
      <w:pPr>
        <w:rPr>
          <w:sz w:val="28"/>
          <w:szCs w:val="28"/>
        </w:rPr>
      </w:pPr>
    </w:p>
    <w:p w:rsidR="003E1B4B" w:rsidRDefault="00870CC5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</w:t>
      </w:r>
      <w:r>
        <w:rPr>
          <w:sz w:val="28"/>
          <w:szCs w:val="28"/>
        </w:rPr>
        <w:t xml:space="preserve">ит  </w:t>
      </w:r>
    </w:p>
    <w:p w:rsidR="003E1B4B" w:rsidRDefault="00870CC5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малого и среднего </w:t>
      </w:r>
    </w:p>
    <w:p w:rsidR="003E1B4B" w:rsidRDefault="00870CC5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предпринимательства, торговли </w:t>
      </w:r>
    </w:p>
    <w:p w:rsidR="003E1B4B" w:rsidRDefault="00870CC5">
      <w:pPr>
        <w:tabs>
          <w:tab w:val="left" w:pos="2410"/>
        </w:tabs>
        <w:jc w:val="both"/>
      </w:pPr>
      <w:r>
        <w:rPr>
          <w:sz w:val="28"/>
          <w:szCs w:val="28"/>
        </w:rPr>
        <w:t xml:space="preserve">Администрации города Батайска                                                                                                            </w:t>
      </w:r>
    </w:p>
    <w:sectPr w:rsidR="003E1B4B">
      <w:headerReference w:type="default" r:id="rId9"/>
      <w:pgSz w:w="11906" w:h="16838"/>
      <w:pgMar w:top="1259" w:right="851" w:bottom="1134" w:left="1701" w:header="120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C5" w:rsidRDefault="00870CC5">
      <w:r>
        <w:separator/>
      </w:r>
    </w:p>
  </w:endnote>
  <w:endnote w:type="continuationSeparator" w:id="0">
    <w:p w:rsidR="00870CC5" w:rsidRDefault="0087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C5" w:rsidRDefault="00870CC5">
      <w:r>
        <w:separator/>
      </w:r>
    </w:p>
  </w:footnote>
  <w:footnote w:type="continuationSeparator" w:id="0">
    <w:p w:rsidR="00870CC5" w:rsidRDefault="00870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280693"/>
      <w:docPartObj>
        <w:docPartGallery w:val="Page Numbers (Top of Page)"/>
        <w:docPartUnique/>
      </w:docPartObj>
    </w:sdtPr>
    <w:sdtEndPr/>
    <w:sdtContent>
      <w:p w:rsidR="003E1B4B" w:rsidRDefault="00870CC5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011E1">
          <w:rPr>
            <w:noProof/>
          </w:rPr>
          <w:t>2</w:t>
        </w:r>
        <w:r>
          <w:fldChar w:fldCharType="end"/>
        </w:r>
      </w:p>
    </w:sdtContent>
  </w:sdt>
  <w:p w:rsidR="003E1B4B" w:rsidRDefault="003E1B4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81"/>
    <w:multiLevelType w:val="multilevel"/>
    <w:tmpl w:val="4FDAEF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11760FB"/>
    <w:multiLevelType w:val="multilevel"/>
    <w:tmpl w:val="AC18849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1B4B"/>
    <w:rsid w:val="000011E1"/>
    <w:rsid w:val="003E1B4B"/>
    <w:rsid w:val="0087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qFormat/>
    <w:rPr>
      <w:rFonts w:ascii="Arial" w:hAnsi="Arial" w:cs="Arial"/>
      <w:sz w:val="20"/>
      <w:szCs w:val="20"/>
    </w:rPr>
  </w:style>
  <w:style w:type="character" w:customStyle="1" w:styleId="21">
    <w:name w:val="Основной текст с отступом 2 Знак"/>
    <w:qFormat/>
    <w:rPr>
      <w:rFonts w:ascii="Arial" w:hAnsi="Arial" w:cs="Arial"/>
      <w:sz w:val="20"/>
      <w:szCs w:val="20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Emphasis"/>
    <w:qFormat/>
    <w:rPr>
      <w:i/>
      <w:iCs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20">
    <w:name w:val="Font Style20"/>
    <w:qFormat/>
    <w:rPr>
      <w:rFonts w:ascii="Times New Roman" w:hAnsi="Times New Roman" w:cs="Times New Roman"/>
      <w:sz w:val="22"/>
      <w:szCs w:val="22"/>
    </w:rPr>
  </w:style>
  <w:style w:type="character" w:customStyle="1" w:styleId="a5">
    <w:name w:val="Верхний колонтитул Знак"/>
    <w:uiPriority w:val="99"/>
    <w:qFormat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Pr>
      <w:sz w:val="24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23">
    <w:name w:val="Указатель2"/>
    <w:basedOn w:val="a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Times New Roman" w:hAnsi="Arial"/>
      <w:sz w:val="24"/>
      <w:szCs w:val="20"/>
      <w:lang w:bidi="ar-SA"/>
    </w:rPr>
  </w:style>
  <w:style w:type="paragraph" w:styleId="ac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Nonformat">
    <w:name w:val="ConsNonformat"/>
    <w:qFormat/>
    <w:pPr>
      <w:widowControl w:val="0"/>
      <w:suppressAutoHyphens/>
      <w:snapToGrid w:val="0"/>
      <w:ind w:right="19772"/>
    </w:pPr>
    <w:rPr>
      <w:rFonts w:ascii="Courier New" w:eastAsia="Times New Roman" w:hAnsi="Courier New" w:cs="Courier New"/>
      <w:sz w:val="24"/>
      <w:szCs w:val="20"/>
      <w:lang w:bidi="ar-SA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4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Times New Roman" w:hAnsi="Arial"/>
      <w:sz w:val="24"/>
      <w:szCs w:val="20"/>
      <w:lang w:bidi="ar-SA"/>
    </w:rPr>
  </w:style>
  <w:style w:type="paragraph" w:customStyle="1" w:styleId="ae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Postan">
    <w:name w:val="Postan"/>
    <w:basedOn w:val="a"/>
    <w:qFormat/>
    <w:pPr>
      <w:jc w:val="center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qFormat/>
    <w:pPr>
      <w:widowControl w:val="0"/>
      <w:suppressAutoHyphens/>
    </w:pPr>
    <w:rPr>
      <w:rFonts w:ascii="Arial" w:eastAsia="Times New Roman" w:hAnsi="Arial"/>
      <w:b/>
      <w:bCs/>
      <w:sz w:val="16"/>
      <w:szCs w:val="16"/>
      <w:lang w:bidi="ar-SA"/>
    </w:rPr>
  </w:style>
  <w:style w:type="paragraph" w:customStyle="1" w:styleId="310">
    <w:name w:val="Основной текст 31"/>
    <w:basedOn w:val="a"/>
    <w:qFormat/>
    <w:pPr>
      <w:ind w:right="6366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/>
      <w:sz w:val="22"/>
      <w:szCs w:val="22"/>
      <w:lang w:bidi="ar-SA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/>
      <w:b/>
      <w:bCs/>
      <w:sz w:val="28"/>
      <w:szCs w:val="28"/>
      <w:lang w:bidi="ar-SA"/>
    </w:r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paragraph" w:customStyle="1" w:styleId="Style1">
    <w:name w:val="Style1"/>
    <w:basedOn w:val="a"/>
    <w:qFormat/>
    <w:pPr>
      <w:widowControl w:val="0"/>
      <w:spacing w:line="276" w:lineRule="exact"/>
      <w:jc w:val="right"/>
    </w:pPr>
  </w:style>
  <w:style w:type="paragraph" w:customStyle="1" w:styleId="Style4">
    <w:name w:val="Style4"/>
    <w:basedOn w:val="a"/>
    <w:qFormat/>
    <w:pPr>
      <w:widowControl w:val="0"/>
      <w:jc w:val="both"/>
    </w:pPr>
  </w:style>
  <w:style w:type="paragraph" w:customStyle="1" w:styleId="Style8">
    <w:name w:val="Style8"/>
    <w:basedOn w:val="a"/>
    <w:qFormat/>
    <w:pPr>
      <w:widowControl w:val="0"/>
      <w:spacing w:line="276" w:lineRule="exact"/>
      <w:ind w:firstLine="485"/>
      <w:jc w:val="both"/>
    </w:p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qFormat/>
    <w:rPr>
      <w:rFonts w:ascii="Arial" w:hAnsi="Arial" w:cs="Arial"/>
      <w:sz w:val="20"/>
      <w:szCs w:val="20"/>
    </w:rPr>
  </w:style>
  <w:style w:type="character" w:customStyle="1" w:styleId="21">
    <w:name w:val="Основной текст с отступом 2 Знак"/>
    <w:qFormat/>
    <w:rPr>
      <w:rFonts w:ascii="Arial" w:hAnsi="Arial" w:cs="Arial"/>
      <w:sz w:val="20"/>
      <w:szCs w:val="20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Emphasis"/>
    <w:qFormat/>
    <w:rPr>
      <w:i/>
      <w:iCs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20">
    <w:name w:val="Font Style20"/>
    <w:qFormat/>
    <w:rPr>
      <w:rFonts w:ascii="Times New Roman" w:hAnsi="Times New Roman" w:cs="Times New Roman"/>
      <w:sz w:val="22"/>
      <w:szCs w:val="22"/>
    </w:rPr>
  </w:style>
  <w:style w:type="character" w:customStyle="1" w:styleId="a5">
    <w:name w:val="Верхний колонтитул Знак"/>
    <w:uiPriority w:val="99"/>
    <w:qFormat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Pr>
      <w:sz w:val="24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23">
    <w:name w:val="Указатель2"/>
    <w:basedOn w:val="a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Times New Roman" w:hAnsi="Arial"/>
      <w:sz w:val="24"/>
      <w:szCs w:val="20"/>
      <w:lang w:bidi="ar-SA"/>
    </w:rPr>
  </w:style>
  <w:style w:type="paragraph" w:styleId="ac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Nonformat">
    <w:name w:val="ConsNonformat"/>
    <w:qFormat/>
    <w:pPr>
      <w:widowControl w:val="0"/>
      <w:suppressAutoHyphens/>
      <w:snapToGrid w:val="0"/>
      <w:ind w:right="19772"/>
    </w:pPr>
    <w:rPr>
      <w:rFonts w:ascii="Courier New" w:eastAsia="Times New Roman" w:hAnsi="Courier New" w:cs="Courier New"/>
      <w:sz w:val="24"/>
      <w:szCs w:val="20"/>
      <w:lang w:bidi="ar-SA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4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Times New Roman" w:hAnsi="Arial"/>
      <w:sz w:val="24"/>
      <w:szCs w:val="20"/>
      <w:lang w:bidi="ar-SA"/>
    </w:rPr>
  </w:style>
  <w:style w:type="paragraph" w:customStyle="1" w:styleId="ae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Postan">
    <w:name w:val="Postan"/>
    <w:basedOn w:val="a"/>
    <w:qFormat/>
    <w:pPr>
      <w:jc w:val="center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qFormat/>
    <w:pPr>
      <w:widowControl w:val="0"/>
      <w:suppressAutoHyphens/>
    </w:pPr>
    <w:rPr>
      <w:rFonts w:ascii="Arial" w:eastAsia="Times New Roman" w:hAnsi="Arial"/>
      <w:b/>
      <w:bCs/>
      <w:sz w:val="16"/>
      <w:szCs w:val="16"/>
      <w:lang w:bidi="ar-SA"/>
    </w:rPr>
  </w:style>
  <w:style w:type="paragraph" w:customStyle="1" w:styleId="310">
    <w:name w:val="Основной текст 31"/>
    <w:basedOn w:val="a"/>
    <w:qFormat/>
    <w:pPr>
      <w:ind w:right="6366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/>
      <w:sz w:val="22"/>
      <w:szCs w:val="22"/>
      <w:lang w:bidi="ar-SA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/>
      <w:b/>
      <w:bCs/>
      <w:sz w:val="28"/>
      <w:szCs w:val="28"/>
      <w:lang w:bidi="ar-SA"/>
    </w:r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paragraph" w:customStyle="1" w:styleId="Style1">
    <w:name w:val="Style1"/>
    <w:basedOn w:val="a"/>
    <w:qFormat/>
    <w:pPr>
      <w:widowControl w:val="0"/>
      <w:spacing w:line="276" w:lineRule="exact"/>
      <w:jc w:val="right"/>
    </w:pPr>
  </w:style>
  <w:style w:type="paragraph" w:customStyle="1" w:styleId="Style4">
    <w:name w:val="Style4"/>
    <w:basedOn w:val="a"/>
    <w:qFormat/>
    <w:pPr>
      <w:widowControl w:val="0"/>
      <w:jc w:val="both"/>
    </w:pPr>
  </w:style>
  <w:style w:type="paragraph" w:customStyle="1" w:styleId="Style8">
    <w:name w:val="Style8"/>
    <w:basedOn w:val="a"/>
    <w:qFormat/>
    <w:pPr>
      <w:widowControl w:val="0"/>
      <w:spacing w:line="276" w:lineRule="exact"/>
      <w:ind w:firstLine="485"/>
      <w:jc w:val="both"/>
    </w:p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 отдел</dc:creator>
  <cp:lastModifiedBy>Boiko</cp:lastModifiedBy>
  <cp:revision>2</cp:revision>
  <cp:lastPrinted>2021-03-29T07:27:00Z</cp:lastPrinted>
  <dcterms:created xsi:type="dcterms:W3CDTF">2021-03-29T07:27:00Z</dcterms:created>
  <dcterms:modified xsi:type="dcterms:W3CDTF">2021-03-29T07:27:00Z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