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860F2" w:rsidRDefault="00BF35AA">
      <w:pPr>
        <w:jc w:val="center"/>
        <w:rPr>
          <w:spacing w:val="30"/>
          <w:sz w:val="26"/>
          <w:szCs w:val="26"/>
        </w:rPr>
      </w:pPr>
      <w:r>
        <w:rPr>
          <w:noProof/>
          <w:lang w:eastAsia="ru-RU"/>
        </w:rPr>
        <w:drawing>
          <wp:inline distT="0" distB="0" distL="0" distR="0">
            <wp:extent cx="504190" cy="758825"/>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rcRect l="-400" t="-273" r="-400" b="-273"/>
                    <a:stretch>
                      <a:fillRect/>
                    </a:stretch>
                  </pic:blipFill>
                  <pic:spPr bwMode="auto">
                    <a:xfrm>
                      <a:off x="0" y="0"/>
                      <a:ext cx="504190" cy="758825"/>
                    </a:xfrm>
                    <a:prstGeom prst="rect">
                      <a:avLst/>
                    </a:prstGeom>
                  </pic:spPr>
                </pic:pic>
              </a:graphicData>
            </a:graphic>
          </wp:inline>
        </w:drawing>
      </w:r>
    </w:p>
    <w:p w:rsidR="004860F2" w:rsidRDefault="004860F2">
      <w:pPr>
        <w:jc w:val="center"/>
        <w:rPr>
          <w:spacing w:val="30"/>
          <w:sz w:val="26"/>
          <w:szCs w:val="26"/>
        </w:rPr>
      </w:pPr>
      <w:bookmarkStart w:id="0" w:name="_GoBack2"/>
      <w:bookmarkStart w:id="1" w:name="_GoBack11"/>
      <w:bookmarkStart w:id="2" w:name="_GoBack1"/>
      <w:bookmarkEnd w:id="0"/>
      <w:bookmarkEnd w:id="1"/>
      <w:bookmarkEnd w:id="2"/>
    </w:p>
    <w:p w:rsidR="004860F2" w:rsidRDefault="00BF35AA">
      <w:pPr>
        <w:jc w:val="center"/>
        <w:rPr>
          <w:b/>
          <w:sz w:val="36"/>
          <w:szCs w:val="36"/>
        </w:rPr>
      </w:pPr>
      <w:r>
        <w:rPr>
          <w:b/>
          <w:sz w:val="36"/>
          <w:szCs w:val="36"/>
        </w:rPr>
        <w:t>АДМИНИСТРАЦИЯ ГОРОДА БАТАЙСКА</w:t>
      </w:r>
    </w:p>
    <w:p w:rsidR="004860F2" w:rsidRDefault="004860F2">
      <w:pPr>
        <w:jc w:val="center"/>
        <w:rPr>
          <w:b/>
          <w:sz w:val="26"/>
          <w:szCs w:val="26"/>
        </w:rPr>
      </w:pPr>
    </w:p>
    <w:p w:rsidR="004860F2" w:rsidRDefault="00BF35AA">
      <w:pPr>
        <w:jc w:val="center"/>
        <w:rPr>
          <w:b/>
          <w:sz w:val="36"/>
          <w:szCs w:val="36"/>
        </w:rPr>
      </w:pPr>
      <w:r>
        <w:rPr>
          <w:b/>
          <w:sz w:val="36"/>
          <w:szCs w:val="36"/>
        </w:rPr>
        <w:t xml:space="preserve">ПОСТАНОВЛЕНИЕ </w:t>
      </w:r>
    </w:p>
    <w:p w:rsidR="004860F2" w:rsidRDefault="004860F2">
      <w:pPr>
        <w:jc w:val="center"/>
        <w:rPr>
          <w:b/>
          <w:spacing w:val="39"/>
          <w:sz w:val="26"/>
          <w:szCs w:val="26"/>
        </w:rPr>
      </w:pPr>
    </w:p>
    <w:p w:rsidR="004860F2" w:rsidRDefault="006151B8">
      <w:pPr>
        <w:jc w:val="center"/>
        <w:rPr>
          <w:sz w:val="28"/>
          <w:szCs w:val="28"/>
        </w:rPr>
      </w:pPr>
      <w:r>
        <w:rPr>
          <w:sz w:val="28"/>
          <w:szCs w:val="28"/>
        </w:rPr>
        <w:t>о</w:t>
      </w:r>
      <w:r w:rsidR="00BF35AA">
        <w:rPr>
          <w:sz w:val="28"/>
          <w:szCs w:val="28"/>
        </w:rPr>
        <w:t>т</w:t>
      </w:r>
      <w:r>
        <w:rPr>
          <w:sz w:val="28"/>
          <w:szCs w:val="28"/>
        </w:rPr>
        <w:t xml:space="preserve"> </w:t>
      </w:r>
      <w:r>
        <w:rPr>
          <w:sz w:val="28"/>
          <w:szCs w:val="28"/>
          <w:u w:val="single"/>
        </w:rPr>
        <w:t>21.10.2020</w:t>
      </w:r>
      <w:r w:rsidR="00BF35AA">
        <w:rPr>
          <w:sz w:val="28"/>
          <w:szCs w:val="28"/>
        </w:rPr>
        <w:t xml:space="preserve"> № </w:t>
      </w:r>
      <w:r>
        <w:rPr>
          <w:sz w:val="28"/>
          <w:szCs w:val="28"/>
          <w:u w:val="single"/>
        </w:rPr>
        <w:t>222</w:t>
      </w:r>
    </w:p>
    <w:p w:rsidR="004860F2" w:rsidRDefault="004860F2">
      <w:pPr>
        <w:jc w:val="center"/>
        <w:rPr>
          <w:sz w:val="26"/>
          <w:szCs w:val="26"/>
        </w:rPr>
      </w:pPr>
    </w:p>
    <w:p w:rsidR="004860F2" w:rsidRDefault="00BF35AA">
      <w:pPr>
        <w:jc w:val="center"/>
        <w:rPr>
          <w:sz w:val="28"/>
          <w:szCs w:val="28"/>
        </w:rPr>
      </w:pPr>
      <w:r>
        <w:rPr>
          <w:sz w:val="28"/>
          <w:szCs w:val="28"/>
        </w:rPr>
        <w:t>г. Батайск</w:t>
      </w:r>
    </w:p>
    <w:p w:rsidR="004860F2" w:rsidRDefault="004860F2">
      <w:pPr>
        <w:jc w:val="center"/>
        <w:rPr>
          <w:sz w:val="28"/>
          <w:szCs w:val="28"/>
        </w:rPr>
      </w:pPr>
    </w:p>
    <w:p w:rsidR="004860F2" w:rsidRDefault="004860F2">
      <w:pPr>
        <w:jc w:val="center"/>
        <w:rPr>
          <w:sz w:val="28"/>
          <w:szCs w:val="28"/>
        </w:rPr>
      </w:pPr>
    </w:p>
    <w:p w:rsidR="004860F2" w:rsidRDefault="00BF35AA">
      <w:pPr>
        <w:jc w:val="center"/>
        <w:rPr>
          <w:b/>
          <w:sz w:val="28"/>
          <w:szCs w:val="28"/>
        </w:rPr>
      </w:pPr>
      <w:r>
        <w:rPr>
          <w:b/>
          <w:sz w:val="28"/>
          <w:szCs w:val="28"/>
        </w:rPr>
        <w:t>Об утверждении</w:t>
      </w:r>
    </w:p>
    <w:p w:rsidR="004860F2" w:rsidRDefault="00BF35AA">
      <w:pPr>
        <w:jc w:val="center"/>
        <w:rPr>
          <w:b/>
          <w:sz w:val="28"/>
          <w:szCs w:val="28"/>
        </w:rPr>
      </w:pPr>
      <w:r>
        <w:rPr>
          <w:b/>
          <w:sz w:val="28"/>
          <w:szCs w:val="28"/>
        </w:rPr>
        <w:t>Плана развития нестационарной торговли на территории</w:t>
      </w:r>
    </w:p>
    <w:p w:rsidR="004860F2" w:rsidRDefault="00BF35AA">
      <w:pPr>
        <w:jc w:val="center"/>
        <w:rPr>
          <w:b/>
          <w:sz w:val="28"/>
          <w:szCs w:val="28"/>
        </w:rPr>
      </w:pPr>
      <w:bookmarkStart w:id="3" w:name="__DdeLink__370_3065779769"/>
      <w:bookmarkEnd w:id="3"/>
      <w:r>
        <w:rPr>
          <w:b/>
          <w:sz w:val="28"/>
          <w:szCs w:val="28"/>
        </w:rPr>
        <w:t>города Батайска до 2030 года</w:t>
      </w:r>
    </w:p>
    <w:p w:rsidR="004860F2" w:rsidRDefault="004860F2">
      <w:pPr>
        <w:jc w:val="center"/>
        <w:rPr>
          <w:sz w:val="28"/>
          <w:szCs w:val="28"/>
        </w:rPr>
      </w:pPr>
    </w:p>
    <w:p w:rsidR="004860F2" w:rsidRDefault="004860F2">
      <w:pPr>
        <w:jc w:val="center"/>
        <w:rPr>
          <w:b/>
          <w:sz w:val="28"/>
          <w:szCs w:val="28"/>
        </w:rPr>
      </w:pPr>
    </w:p>
    <w:p w:rsidR="004860F2" w:rsidRDefault="00BF35AA">
      <w:pPr>
        <w:widowControl w:val="0"/>
        <w:ind w:firstLine="709"/>
        <w:jc w:val="both"/>
      </w:pPr>
      <w:proofErr w:type="gramStart"/>
      <w:r>
        <w:rPr>
          <w:color w:val="020B22"/>
          <w:sz w:val="28"/>
          <w:szCs w:val="28"/>
          <w:shd w:val="clear" w:color="auto" w:fill="FFFFFF"/>
        </w:rPr>
        <w:t xml:space="preserve">В целях реализации </w:t>
      </w:r>
      <w:r>
        <w:rPr>
          <w:color w:val="000000"/>
          <w:sz w:val="28"/>
          <w:szCs w:val="28"/>
        </w:rPr>
        <w:t>Федерального закона от 28.12.2009 № 381-ФЗ «Об основах государственного регулирования торговой деятельности в Российской Федерации», Областного закона Ростовской области от 16.04.2010 № 389 - ЗС</w:t>
      </w:r>
      <w:hyperlink r:id="rId9">
        <w:r>
          <w:rPr>
            <w:rStyle w:val="-"/>
            <w:color w:val="000000"/>
            <w:sz w:val="28"/>
            <w:szCs w:val="28"/>
            <w:u w:val="none"/>
          </w:rPr>
          <w:t>«О полномочиях органов государственной власти Ростовской области в сфере государственного регулирования торговой деятельности в Ростовской области», во исполнение протокола совещания под председательством первого заместителя Губернатора Ростовской области</w:t>
        </w:r>
        <w:proofErr w:type="gramEnd"/>
        <w:r>
          <w:rPr>
            <w:rStyle w:val="-"/>
            <w:color w:val="000000"/>
            <w:sz w:val="28"/>
            <w:szCs w:val="28"/>
            <w:u w:val="none"/>
          </w:rPr>
          <w:t xml:space="preserve"> В.Г. Гончарова по вопросу размещения нестационарных торговых объектов от 20.02.2020  № 13, Администрация города Батайска </w:t>
        </w:r>
        <w:r>
          <w:rPr>
            <w:rStyle w:val="-"/>
            <w:b/>
            <w:bCs/>
            <w:color w:val="000000"/>
            <w:sz w:val="28"/>
            <w:szCs w:val="28"/>
            <w:u w:val="none"/>
          </w:rPr>
          <w:t>постановляет</w:t>
        </w:r>
        <w:r>
          <w:rPr>
            <w:rStyle w:val="-"/>
            <w:rFonts w:eastAsia="Calibri"/>
            <w:color w:val="000000"/>
            <w:sz w:val="28"/>
            <w:szCs w:val="28"/>
            <w:u w:val="none"/>
          </w:rPr>
          <w:t>:</w:t>
        </w:r>
      </w:hyperlink>
    </w:p>
    <w:p w:rsidR="004860F2" w:rsidRDefault="004860F2">
      <w:pPr>
        <w:widowControl w:val="0"/>
        <w:ind w:firstLine="709"/>
        <w:jc w:val="both"/>
        <w:rPr>
          <w:rFonts w:eastAsia="Calibri"/>
          <w:color w:val="000000"/>
          <w:sz w:val="28"/>
          <w:szCs w:val="28"/>
          <w:u w:color="FFFFFF"/>
        </w:rPr>
      </w:pPr>
    </w:p>
    <w:p w:rsidR="004860F2" w:rsidRDefault="00BF35AA">
      <w:pPr>
        <w:widowControl w:val="0"/>
        <w:ind w:firstLine="709"/>
        <w:jc w:val="both"/>
      </w:pPr>
      <w:r>
        <w:t xml:space="preserve">1. </w:t>
      </w:r>
      <w:r>
        <w:rPr>
          <w:rFonts w:eastAsia="NSimSun"/>
          <w:color w:val="000000"/>
          <w:sz w:val="28"/>
          <w:szCs w:val="28"/>
          <w:highlight w:val="white"/>
        </w:rPr>
        <w:t xml:space="preserve">Утвердить План развития нестационарной торговли на территории </w:t>
      </w:r>
      <w:r>
        <w:rPr>
          <w:rFonts w:eastAsia="Arial"/>
          <w:color w:val="000000"/>
          <w:sz w:val="28"/>
          <w:szCs w:val="28"/>
          <w:highlight w:val="white"/>
        </w:rPr>
        <w:t>города Батайска</w:t>
      </w:r>
      <w:r>
        <w:rPr>
          <w:rFonts w:eastAsia="NSimSun"/>
          <w:color w:val="000000"/>
          <w:sz w:val="28"/>
          <w:szCs w:val="28"/>
          <w:highlight w:val="white"/>
        </w:rPr>
        <w:t xml:space="preserve"> до 2030 года согласно приложению.</w:t>
      </w:r>
    </w:p>
    <w:p w:rsidR="004860F2" w:rsidRDefault="00BF35AA">
      <w:pPr>
        <w:widowControl w:val="0"/>
        <w:ind w:firstLine="709"/>
        <w:jc w:val="both"/>
        <w:rPr>
          <w:rFonts w:eastAsia="NSimSun"/>
          <w:color w:val="000000"/>
          <w:sz w:val="28"/>
          <w:szCs w:val="28"/>
          <w:highlight w:val="white"/>
        </w:rPr>
      </w:pPr>
      <w:r>
        <w:rPr>
          <w:rFonts w:eastAsia="NSimSun"/>
          <w:color w:val="000000"/>
          <w:sz w:val="28"/>
          <w:szCs w:val="28"/>
          <w:highlight w:val="white"/>
        </w:rPr>
        <w:t>2. Настоящее постановление вступает в силу со дня его официального опубликования.</w:t>
      </w:r>
    </w:p>
    <w:p w:rsidR="004860F2" w:rsidRDefault="00BF35AA">
      <w:pPr>
        <w:widowControl w:val="0"/>
        <w:ind w:firstLine="709"/>
        <w:jc w:val="both"/>
        <w:rPr>
          <w:rFonts w:eastAsia="NSimSun"/>
          <w:color w:val="000000"/>
          <w:sz w:val="28"/>
          <w:szCs w:val="28"/>
          <w:highlight w:val="white"/>
        </w:rPr>
      </w:pPr>
      <w:r>
        <w:rPr>
          <w:rFonts w:eastAsia="NSimSun"/>
          <w:color w:val="000000"/>
          <w:sz w:val="28"/>
          <w:szCs w:val="28"/>
          <w:highlight w:val="white"/>
        </w:rPr>
        <w:t xml:space="preserve">3. </w:t>
      </w:r>
      <w:proofErr w:type="gramStart"/>
      <w:r>
        <w:rPr>
          <w:rFonts w:eastAsia="NSimSun"/>
          <w:color w:val="000000"/>
          <w:sz w:val="28"/>
          <w:szCs w:val="28"/>
          <w:shd w:val="clear" w:color="auto" w:fill="FFFFFF"/>
        </w:rPr>
        <w:t>Контроль за</w:t>
      </w:r>
      <w:proofErr w:type="gramEnd"/>
      <w:r>
        <w:rPr>
          <w:rFonts w:eastAsia="NSimSun"/>
          <w:color w:val="000000"/>
          <w:sz w:val="28"/>
          <w:szCs w:val="28"/>
          <w:shd w:val="clear" w:color="auto" w:fill="FFFFFF"/>
        </w:rPr>
        <w:t xml:space="preserve"> исполнением настоящего постановления возложить на заместителя главы Администрации города Батайска по экономике   </w:t>
      </w:r>
      <w:proofErr w:type="spellStart"/>
      <w:r>
        <w:rPr>
          <w:rFonts w:eastAsia="NSimSun"/>
          <w:color w:val="000000"/>
          <w:sz w:val="28"/>
          <w:szCs w:val="28"/>
          <w:shd w:val="clear" w:color="auto" w:fill="FFFFFF"/>
        </w:rPr>
        <w:t>Богатищеву</w:t>
      </w:r>
      <w:proofErr w:type="spellEnd"/>
      <w:r>
        <w:rPr>
          <w:rFonts w:eastAsia="NSimSun"/>
          <w:color w:val="000000"/>
          <w:sz w:val="28"/>
          <w:szCs w:val="28"/>
          <w:shd w:val="clear" w:color="auto" w:fill="FFFFFF"/>
        </w:rPr>
        <w:t xml:space="preserve"> Н.С.</w:t>
      </w:r>
    </w:p>
    <w:p w:rsidR="004860F2" w:rsidRDefault="004860F2">
      <w:pPr>
        <w:pStyle w:val="ConsNormal"/>
        <w:widowControl/>
        <w:ind w:firstLine="709"/>
        <w:jc w:val="both"/>
        <w:rPr>
          <w:rFonts w:ascii="Times New Roman" w:hAnsi="Times New Roman" w:cs="Times New Roman"/>
          <w:sz w:val="28"/>
          <w:szCs w:val="28"/>
        </w:rPr>
      </w:pPr>
    </w:p>
    <w:p w:rsidR="004860F2" w:rsidRDefault="004860F2">
      <w:pPr>
        <w:pStyle w:val="ConsNormal"/>
        <w:widowControl/>
        <w:ind w:firstLine="709"/>
        <w:jc w:val="both"/>
        <w:rPr>
          <w:rFonts w:ascii="Times New Roman" w:hAnsi="Times New Roman" w:cs="Times New Roman"/>
          <w:sz w:val="28"/>
          <w:szCs w:val="28"/>
        </w:rPr>
      </w:pPr>
    </w:p>
    <w:p w:rsidR="004860F2" w:rsidRDefault="00BF35AA">
      <w:pPr>
        <w:pStyle w:val="11"/>
        <w:numPr>
          <w:ilvl w:val="0"/>
          <w:numId w:val="2"/>
        </w:numPr>
        <w:tabs>
          <w:tab w:val="left" w:pos="2410"/>
        </w:tabs>
        <w:spacing w:before="0" w:line="240" w:lineRule="auto"/>
        <w:rPr>
          <w:sz w:val="28"/>
          <w:szCs w:val="28"/>
        </w:rPr>
      </w:pPr>
      <w:r>
        <w:rPr>
          <w:sz w:val="28"/>
          <w:szCs w:val="28"/>
        </w:rPr>
        <w:t xml:space="preserve">Глава Администрации </w:t>
      </w:r>
    </w:p>
    <w:p w:rsidR="004860F2" w:rsidRDefault="00BF35AA">
      <w:pPr>
        <w:pStyle w:val="11"/>
        <w:numPr>
          <w:ilvl w:val="0"/>
          <w:numId w:val="2"/>
        </w:numPr>
        <w:tabs>
          <w:tab w:val="left" w:pos="2410"/>
        </w:tabs>
        <w:spacing w:before="0" w:line="240" w:lineRule="auto"/>
      </w:pPr>
      <w:r>
        <w:rPr>
          <w:sz w:val="28"/>
          <w:szCs w:val="28"/>
        </w:rPr>
        <w:t>города Ба</w:t>
      </w:r>
      <w:r w:rsidR="00754FBC">
        <w:rPr>
          <w:sz w:val="28"/>
          <w:szCs w:val="28"/>
        </w:rPr>
        <w:t>тайска</w:t>
      </w:r>
      <w:r w:rsidR="00754FBC">
        <w:rPr>
          <w:sz w:val="28"/>
          <w:szCs w:val="28"/>
        </w:rPr>
        <w:tab/>
      </w:r>
      <w:r w:rsidR="00754FBC">
        <w:rPr>
          <w:sz w:val="28"/>
          <w:szCs w:val="28"/>
        </w:rPr>
        <w:tab/>
      </w:r>
      <w:r w:rsidR="00754FBC">
        <w:rPr>
          <w:sz w:val="28"/>
          <w:szCs w:val="28"/>
        </w:rPr>
        <w:tab/>
      </w:r>
      <w:r w:rsidR="00754FBC">
        <w:rPr>
          <w:sz w:val="28"/>
          <w:szCs w:val="28"/>
        </w:rPr>
        <w:tab/>
      </w:r>
      <w:r w:rsidR="00754FBC">
        <w:rPr>
          <w:sz w:val="28"/>
          <w:szCs w:val="28"/>
        </w:rPr>
        <w:tab/>
      </w:r>
      <w:r w:rsidR="00754FBC">
        <w:rPr>
          <w:sz w:val="28"/>
          <w:szCs w:val="28"/>
        </w:rPr>
        <w:tab/>
        <w:t xml:space="preserve">                   </w:t>
      </w:r>
      <w:r>
        <w:rPr>
          <w:sz w:val="28"/>
          <w:szCs w:val="28"/>
        </w:rPr>
        <w:t xml:space="preserve">    Г.В. Павлятенко</w:t>
      </w:r>
    </w:p>
    <w:p w:rsidR="004860F2" w:rsidRDefault="004860F2">
      <w:pPr>
        <w:rPr>
          <w:sz w:val="28"/>
          <w:szCs w:val="28"/>
        </w:rPr>
      </w:pPr>
    </w:p>
    <w:p w:rsidR="004860F2" w:rsidRDefault="004860F2">
      <w:pPr>
        <w:rPr>
          <w:sz w:val="28"/>
          <w:szCs w:val="28"/>
        </w:rPr>
      </w:pPr>
    </w:p>
    <w:p w:rsidR="004860F2" w:rsidRDefault="00BF35AA">
      <w:pPr>
        <w:pStyle w:val="NoSpacing"/>
        <w:rPr>
          <w:rFonts w:ascii="Times New Roman" w:hAnsi="Times New Roman" w:cs="Times New Roman"/>
          <w:sz w:val="28"/>
          <w:szCs w:val="28"/>
        </w:rPr>
      </w:pPr>
      <w:r>
        <w:rPr>
          <w:rFonts w:ascii="Times New Roman" w:hAnsi="Times New Roman" w:cs="Times New Roman"/>
          <w:sz w:val="28"/>
          <w:szCs w:val="28"/>
        </w:rPr>
        <w:t>Постановление вносит</w:t>
      </w:r>
    </w:p>
    <w:p w:rsidR="004860F2" w:rsidRDefault="00BF35AA">
      <w:pPr>
        <w:pStyle w:val="NoSpacing"/>
        <w:rPr>
          <w:rFonts w:ascii="Times New Roman" w:hAnsi="Times New Roman" w:cs="Times New Roman"/>
          <w:sz w:val="28"/>
          <w:szCs w:val="28"/>
        </w:rPr>
      </w:pPr>
      <w:r>
        <w:rPr>
          <w:rFonts w:ascii="Times New Roman" w:hAnsi="Times New Roman" w:cs="Times New Roman"/>
          <w:sz w:val="28"/>
          <w:szCs w:val="28"/>
        </w:rPr>
        <w:t>отдел малого и среднего</w:t>
      </w:r>
    </w:p>
    <w:p w:rsidR="004860F2" w:rsidRDefault="00BF35AA">
      <w:pPr>
        <w:pStyle w:val="NoSpacing"/>
      </w:pPr>
      <w:r>
        <w:rPr>
          <w:rFonts w:ascii="Times New Roman" w:hAnsi="Times New Roman" w:cs="Times New Roman"/>
          <w:sz w:val="28"/>
          <w:szCs w:val="28"/>
        </w:rPr>
        <w:t xml:space="preserve">предпринимательства, торговли                                                                         </w:t>
      </w:r>
    </w:p>
    <w:p w:rsidR="004860F2" w:rsidRDefault="00BF35AA">
      <w:pPr>
        <w:spacing w:line="228" w:lineRule="auto"/>
        <w:ind w:left="6237"/>
        <w:jc w:val="center"/>
        <w:rPr>
          <w:sz w:val="28"/>
          <w:szCs w:val="28"/>
        </w:rPr>
      </w:pPr>
      <w:r>
        <w:rPr>
          <w:sz w:val="28"/>
          <w:szCs w:val="28"/>
        </w:rPr>
        <w:lastRenderedPageBreak/>
        <w:t xml:space="preserve">Приложение  </w:t>
      </w:r>
    </w:p>
    <w:p w:rsidR="004860F2" w:rsidRDefault="00BF35AA">
      <w:pPr>
        <w:spacing w:line="228" w:lineRule="auto"/>
        <w:ind w:left="6237"/>
        <w:jc w:val="center"/>
        <w:rPr>
          <w:sz w:val="28"/>
          <w:szCs w:val="28"/>
        </w:rPr>
      </w:pPr>
      <w:r>
        <w:rPr>
          <w:sz w:val="28"/>
          <w:szCs w:val="28"/>
        </w:rPr>
        <w:t>к постановлению</w:t>
      </w:r>
    </w:p>
    <w:p w:rsidR="004860F2" w:rsidRDefault="00BF35AA">
      <w:pPr>
        <w:spacing w:line="228" w:lineRule="auto"/>
        <w:ind w:left="6237"/>
        <w:jc w:val="center"/>
        <w:rPr>
          <w:sz w:val="28"/>
          <w:szCs w:val="28"/>
        </w:rPr>
      </w:pPr>
      <w:r>
        <w:rPr>
          <w:sz w:val="28"/>
          <w:szCs w:val="28"/>
        </w:rPr>
        <w:t xml:space="preserve">Администрации </w:t>
      </w:r>
    </w:p>
    <w:p w:rsidR="004860F2" w:rsidRDefault="00BF35AA">
      <w:pPr>
        <w:spacing w:line="228" w:lineRule="auto"/>
        <w:ind w:left="6237"/>
        <w:jc w:val="center"/>
        <w:rPr>
          <w:sz w:val="28"/>
          <w:szCs w:val="28"/>
        </w:rPr>
      </w:pPr>
      <w:r>
        <w:rPr>
          <w:sz w:val="28"/>
          <w:szCs w:val="28"/>
        </w:rPr>
        <w:t>города Батайска</w:t>
      </w:r>
    </w:p>
    <w:p w:rsidR="004860F2" w:rsidRDefault="00BF35AA">
      <w:pPr>
        <w:spacing w:line="228" w:lineRule="auto"/>
        <w:ind w:left="6237"/>
        <w:jc w:val="center"/>
        <w:rPr>
          <w:sz w:val="28"/>
          <w:szCs w:val="28"/>
        </w:rPr>
      </w:pPr>
      <w:r>
        <w:rPr>
          <w:sz w:val="28"/>
          <w:szCs w:val="28"/>
        </w:rPr>
        <w:t>от</w:t>
      </w:r>
      <w:r w:rsidR="006151B8">
        <w:rPr>
          <w:sz w:val="28"/>
          <w:szCs w:val="28"/>
        </w:rPr>
        <w:t xml:space="preserve"> </w:t>
      </w:r>
      <w:bookmarkStart w:id="4" w:name="_GoBack"/>
      <w:bookmarkEnd w:id="4"/>
      <w:r w:rsidR="006151B8">
        <w:rPr>
          <w:sz w:val="28"/>
          <w:szCs w:val="28"/>
          <w:u w:val="single"/>
        </w:rPr>
        <w:t xml:space="preserve">21.10.2020 </w:t>
      </w:r>
      <w:r>
        <w:rPr>
          <w:sz w:val="28"/>
          <w:szCs w:val="28"/>
        </w:rPr>
        <w:t>№</w:t>
      </w:r>
      <w:r w:rsidR="006151B8">
        <w:rPr>
          <w:sz w:val="28"/>
          <w:szCs w:val="28"/>
        </w:rPr>
        <w:t xml:space="preserve"> </w:t>
      </w:r>
      <w:r w:rsidR="006151B8">
        <w:rPr>
          <w:sz w:val="28"/>
          <w:szCs w:val="28"/>
          <w:u w:val="single"/>
        </w:rPr>
        <w:t>222</w:t>
      </w:r>
    </w:p>
    <w:p w:rsidR="004860F2" w:rsidRDefault="004860F2">
      <w:pPr>
        <w:jc w:val="center"/>
        <w:rPr>
          <w:sz w:val="28"/>
          <w:szCs w:val="28"/>
        </w:rPr>
      </w:pPr>
    </w:p>
    <w:p w:rsidR="004860F2" w:rsidRDefault="00BF35AA">
      <w:pPr>
        <w:pStyle w:val="NormalWeb"/>
        <w:spacing w:before="0" w:after="0"/>
        <w:jc w:val="center"/>
      </w:pPr>
      <w:r>
        <w:rPr>
          <w:sz w:val="28"/>
          <w:szCs w:val="28"/>
        </w:rPr>
        <w:t>План развития нестационарной торговли</w:t>
      </w:r>
    </w:p>
    <w:p w:rsidR="004860F2" w:rsidRDefault="00BF35AA">
      <w:pPr>
        <w:jc w:val="center"/>
        <w:rPr>
          <w:sz w:val="28"/>
          <w:szCs w:val="28"/>
        </w:rPr>
      </w:pPr>
      <w:r>
        <w:rPr>
          <w:sz w:val="28"/>
          <w:szCs w:val="28"/>
        </w:rPr>
        <w:t>на территории города Батайска до 2030 года</w:t>
      </w:r>
    </w:p>
    <w:p w:rsidR="004860F2" w:rsidRDefault="00BF35AA">
      <w:pPr>
        <w:spacing w:before="120" w:after="120"/>
        <w:jc w:val="center"/>
      </w:pPr>
      <w:r>
        <w:rPr>
          <w:sz w:val="28"/>
          <w:szCs w:val="28"/>
        </w:rPr>
        <w:t>1. Общие положения</w:t>
      </w:r>
    </w:p>
    <w:p w:rsidR="004860F2" w:rsidRDefault="004860F2">
      <w:pPr>
        <w:spacing w:before="120" w:after="120"/>
        <w:jc w:val="center"/>
        <w:rPr>
          <w:sz w:val="28"/>
          <w:szCs w:val="28"/>
        </w:rPr>
      </w:pPr>
    </w:p>
    <w:p w:rsidR="004860F2" w:rsidRDefault="00BF35AA">
      <w:pPr>
        <w:pStyle w:val="NormalWeb"/>
        <w:spacing w:before="0" w:after="0"/>
        <w:ind w:firstLine="709"/>
        <w:jc w:val="both"/>
        <w:rPr>
          <w:color w:val="000000"/>
          <w:sz w:val="28"/>
          <w:szCs w:val="28"/>
        </w:rPr>
      </w:pPr>
      <w:r>
        <w:rPr>
          <w:color w:val="000000"/>
          <w:sz w:val="28"/>
          <w:szCs w:val="28"/>
        </w:rPr>
        <w:t>1.1. План развития нестационарной торговли на территории города Батайска до 2030 года (далее - План) разрабатывается и утверждается в целях обеспечения:</w:t>
      </w:r>
    </w:p>
    <w:p w:rsidR="004860F2" w:rsidRDefault="00BF35AA">
      <w:pPr>
        <w:pStyle w:val="NormalWeb"/>
        <w:spacing w:before="0" w:after="0"/>
        <w:ind w:firstLine="709"/>
        <w:jc w:val="both"/>
        <w:rPr>
          <w:color w:val="000000"/>
          <w:sz w:val="28"/>
          <w:szCs w:val="28"/>
        </w:rPr>
      </w:pPr>
      <w:r>
        <w:rPr>
          <w:color w:val="000000"/>
          <w:sz w:val="28"/>
          <w:szCs w:val="28"/>
        </w:rPr>
        <w:t>1.1.1. Устойчивого развития территории города Батайска в соответствии с целями и задачами Стратегии социально-экономического развития города Батайска до 2030 года;</w:t>
      </w:r>
    </w:p>
    <w:p w:rsidR="004860F2" w:rsidRDefault="00BF35AA">
      <w:pPr>
        <w:tabs>
          <w:tab w:val="left" w:pos="1470"/>
        </w:tabs>
        <w:ind w:firstLine="709"/>
        <w:jc w:val="both"/>
        <w:rPr>
          <w:color w:val="000000"/>
          <w:sz w:val="28"/>
          <w:szCs w:val="28"/>
        </w:rPr>
      </w:pPr>
      <w:r>
        <w:rPr>
          <w:color w:val="000000"/>
          <w:sz w:val="28"/>
          <w:szCs w:val="28"/>
        </w:rPr>
        <w:t>1.1.2.</w:t>
      </w:r>
      <w:r>
        <w:rPr>
          <w:color w:val="000000"/>
          <w:sz w:val="28"/>
          <w:szCs w:val="28"/>
        </w:rPr>
        <w:tab/>
        <w:t>Достижения нормативов минимальной обеспеченности населения площадью торговых объектов;</w:t>
      </w:r>
    </w:p>
    <w:p w:rsidR="004860F2" w:rsidRDefault="00BF35AA">
      <w:pPr>
        <w:ind w:firstLine="709"/>
        <w:jc w:val="both"/>
        <w:rPr>
          <w:color w:val="000000"/>
          <w:sz w:val="28"/>
          <w:szCs w:val="28"/>
        </w:rPr>
      </w:pPr>
      <w:r>
        <w:rPr>
          <w:color w:val="000000"/>
          <w:sz w:val="28"/>
          <w:szCs w:val="28"/>
        </w:rPr>
        <w:t>1.1.3. Размещения не менее 60 процентов НТО, используемых субъектами малого или среднего предпринимательства, осуществляющими торговую деятельность, от общего количества НТО, включенных в схему размещения НТО;</w:t>
      </w:r>
    </w:p>
    <w:p w:rsidR="004860F2" w:rsidRDefault="00BF35AA">
      <w:pPr>
        <w:ind w:firstLine="709"/>
        <w:jc w:val="both"/>
        <w:rPr>
          <w:color w:val="000000"/>
          <w:sz w:val="28"/>
          <w:szCs w:val="28"/>
        </w:rPr>
      </w:pPr>
      <w:r>
        <w:rPr>
          <w:color w:val="000000"/>
          <w:sz w:val="28"/>
          <w:szCs w:val="28"/>
        </w:rPr>
        <w:t>1.1.4. Населения дополнительными товарами в связи с сезонным спросом;</w:t>
      </w:r>
    </w:p>
    <w:p w:rsidR="004860F2" w:rsidRDefault="00BF35AA">
      <w:pPr>
        <w:ind w:firstLine="709"/>
        <w:jc w:val="both"/>
        <w:rPr>
          <w:color w:val="000000"/>
          <w:sz w:val="28"/>
          <w:szCs w:val="28"/>
        </w:rPr>
      </w:pPr>
      <w:r>
        <w:rPr>
          <w:color w:val="000000"/>
          <w:sz w:val="28"/>
          <w:szCs w:val="28"/>
        </w:rPr>
        <w:t>1.1.5. Доступности продовольственных (непродовольственных) товаров для населения;</w:t>
      </w:r>
    </w:p>
    <w:p w:rsidR="004860F2" w:rsidRDefault="00BF35AA">
      <w:pPr>
        <w:tabs>
          <w:tab w:val="left" w:pos="1470"/>
        </w:tabs>
        <w:ind w:firstLine="709"/>
        <w:jc w:val="both"/>
      </w:pPr>
      <w:r>
        <w:rPr>
          <w:color w:val="000000"/>
          <w:sz w:val="28"/>
          <w:szCs w:val="28"/>
        </w:rPr>
        <w:t>1.1.6.</w:t>
      </w:r>
      <w:r>
        <w:rPr>
          <w:color w:val="000000"/>
          <w:sz w:val="28"/>
          <w:szCs w:val="28"/>
        </w:rPr>
        <w:tab/>
        <w:t>Содействия развитию торговли товарами российских производителей;</w:t>
      </w:r>
    </w:p>
    <w:p w:rsidR="004860F2" w:rsidRDefault="00BF35AA">
      <w:pPr>
        <w:ind w:firstLine="709"/>
        <w:jc w:val="both"/>
        <w:rPr>
          <w:color w:val="000000"/>
          <w:sz w:val="28"/>
          <w:szCs w:val="28"/>
        </w:rPr>
      </w:pPr>
      <w:r>
        <w:rPr>
          <w:color w:val="000000"/>
          <w:sz w:val="28"/>
          <w:szCs w:val="28"/>
        </w:rPr>
        <w:t>1.1.7. Защиты прав населения в местах проживания и отдыха;</w:t>
      </w:r>
    </w:p>
    <w:p w:rsidR="004860F2" w:rsidRDefault="00BF35AA">
      <w:pPr>
        <w:tabs>
          <w:tab w:val="left" w:pos="1470"/>
        </w:tabs>
        <w:ind w:firstLine="709"/>
        <w:jc w:val="both"/>
      </w:pPr>
      <w:r>
        <w:rPr>
          <w:sz w:val="28"/>
          <w:szCs w:val="28"/>
        </w:rPr>
        <w:t>1.1.8.</w:t>
      </w:r>
      <w:r>
        <w:rPr>
          <w:sz w:val="28"/>
          <w:szCs w:val="28"/>
        </w:rPr>
        <w:tab/>
        <w:t>Ш</w:t>
      </w:r>
      <w:r>
        <w:rPr>
          <w:sz w:val="28"/>
          <w:szCs w:val="28"/>
          <w:shd w:val="clear" w:color="auto" w:fill="FFFFFF"/>
        </w:rPr>
        <w:t>аговой доступности товаров и услуг первой необходимости социально-значимого сегмента</w:t>
      </w:r>
      <w:r>
        <w:rPr>
          <w:sz w:val="28"/>
          <w:szCs w:val="28"/>
          <w:highlight w:val="white"/>
        </w:rPr>
        <w:t>.</w:t>
      </w:r>
    </w:p>
    <w:p w:rsidR="004860F2" w:rsidRDefault="00BF35AA">
      <w:pPr>
        <w:pStyle w:val="18"/>
        <w:spacing w:before="0" w:after="0"/>
        <w:ind w:firstLine="709"/>
        <w:jc w:val="both"/>
      </w:pPr>
      <w:r>
        <w:rPr>
          <w:sz w:val="28"/>
          <w:szCs w:val="28"/>
        </w:rPr>
        <w:t>1.2. Для целей реализации Плана используются следующий перечень видов нестационарных торговых объектов:</w:t>
      </w:r>
    </w:p>
    <w:p w:rsidR="004860F2" w:rsidRDefault="00BF35AA">
      <w:pPr>
        <w:ind w:firstLine="709"/>
        <w:jc w:val="both"/>
        <w:rPr>
          <w:color w:val="000000"/>
          <w:sz w:val="28"/>
          <w:szCs w:val="28"/>
        </w:rPr>
      </w:pPr>
      <w:r>
        <w:rPr>
          <w:color w:val="000000"/>
          <w:sz w:val="28"/>
          <w:szCs w:val="28"/>
        </w:rPr>
        <w:t>1.2.1. павильон (торговый объект, представляющий собой временное сооружение, имеющее торговый зал, одно или несколько помещений для хранения товарного запаса, и рассчитанный на одно или несколько рабочих мест);</w:t>
      </w:r>
    </w:p>
    <w:p w:rsidR="004860F2" w:rsidRDefault="00BF35AA">
      <w:pPr>
        <w:ind w:firstLine="709"/>
        <w:jc w:val="both"/>
        <w:rPr>
          <w:color w:val="000000"/>
          <w:sz w:val="28"/>
          <w:szCs w:val="28"/>
        </w:rPr>
      </w:pPr>
      <w:r>
        <w:rPr>
          <w:color w:val="000000"/>
          <w:sz w:val="28"/>
          <w:szCs w:val="28"/>
        </w:rPr>
        <w:t>1.2.2. киоск (торговый объект, представляющий собой временное сооружение, не имеющее торгового зала и помещений для хранения товаров, рассчитанное на одно рабочее место, на площади которого хранится товарный запас);</w:t>
      </w:r>
    </w:p>
    <w:p w:rsidR="004860F2" w:rsidRDefault="00BF35AA">
      <w:pPr>
        <w:ind w:firstLine="709"/>
        <w:jc w:val="both"/>
        <w:rPr>
          <w:color w:val="000000"/>
          <w:sz w:val="28"/>
          <w:szCs w:val="28"/>
        </w:rPr>
      </w:pPr>
      <w:r>
        <w:rPr>
          <w:color w:val="000000"/>
          <w:sz w:val="28"/>
          <w:szCs w:val="28"/>
        </w:rPr>
        <w:t xml:space="preserve">1.2.3. лоток (палатка) (передвижной торговый объект, не имеющий торгового зала и помещений для хранения товаров, представляющий собой </w:t>
      </w:r>
      <w:r>
        <w:rPr>
          <w:color w:val="000000"/>
          <w:sz w:val="28"/>
          <w:szCs w:val="28"/>
        </w:rPr>
        <w:lastRenderedPageBreak/>
        <w:t>временную легковозводимую сборно-разборную конструкцию, оснащенную прилавком, рассчитанную на одно рабочее место продавца, на площади, которой размещен товарный запас на один день);</w:t>
      </w:r>
    </w:p>
    <w:p w:rsidR="004860F2" w:rsidRDefault="00BF35AA">
      <w:pPr>
        <w:ind w:firstLine="709"/>
        <w:jc w:val="both"/>
        <w:rPr>
          <w:color w:val="000000"/>
          <w:sz w:val="28"/>
          <w:szCs w:val="28"/>
        </w:rPr>
      </w:pPr>
      <w:r>
        <w:rPr>
          <w:color w:val="000000"/>
          <w:sz w:val="28"/>
          <w:szCs w:val="28"/>
        </w:rPr>
        <w:t>1.2.4. тележка (передвижной торговый объект, предназначенный для осуществления разносной торговли, оснащенный колесным механизмом для перемещения товаров и используемый для продажи штучных товаров);</w:t>
      </w:r>
    </w:p>
    <w:p w:rsidR="004860F2" w:rsidRDefault="00BF35AA">
      <w:pPr>
        <w:ind w:firstLine="709"/>
        <w:jc w:val="both"/>
        <w:rPr>
          <w:color w:val="000000"/>
          <w:sz w:val="28"/>
          <w:szCs w:val="28"/>
        </w:rPr>
      </w:pPr>
      <w:r>
        <w:rPr>
          <w:color w:val="000000"/>
          <w:sz w:val="28"/>
          <w:szCs w:val="28"/>
        </w:rPr>
        <w:t>1.2.5. автомагазин, автолавка, автофургон, автоприцеп (передвижной торговый объект, предназначенный для осуществления развозной торговли, представляющий собой автотранспортное средство (автомобиль, автоприцеп, полуприцеп), рассчитанное на одно рабочее место продавца, на площади которого размещен товарный запас на один день);</w:t>
      </w:r>
    </w:p>
    <w:p w:rsidR="004860F2" w:rsidRDefault="00BF35AA">
      <w:pPr>
        <w:ind w:firstLine="709"/>
        <w:jc w:val="both"/>
        <w:rPr>
          <w:color w:val="000000"/>
          <w:sz w:val="28"/>
          <w:szCs w:val="28"/>
        </w:rPr>
      </w:pPr>
      <w:r>
        <w:rPr>
          <w:color w:val="000000"/>
          <w:sz w:val="28"/>
          <w:szCs w:val="28"/>
        </w:rPr>
        <w:t>1.2.6. автоцистерна (передвижной торговый объект, предназначенный для осуществления развозной торговли, представляющий собой изотермическую емкость, установленную на базе автотранспортного средства и предназначенную для продажи жидких продовольственных товаров в розлив);</w:t>
      </w:r>
    </w:p>
    <w:p w:rsidR="004860F2" w:rsidRDefault="00BF35AA">
      <w:pPr>
        <w:ind w:firstLine="709"/>
        <w:jc w:val="both"/>
        <w:rPr>
          <w:color w:val="000000"/>
          <w:sz w:val="28"/>
          <w:szCs w:val="28"/>
        </w:rPr>
      </w:pPr>
      <w:r>
        <w:rPr>
          <w:color w:val="000000"/>
          <w:sz w:val="28"/>
          <w:szCs w:val="28"/>
        </w:rPr>
        <w:t>1.2.7. сезонная (летняя) площадка (кафе) (торговый объект, размещаемый (обустраиваемый) на участке территории, непосредственно примыкающей к стационарному торговому объекту (объекту общественного питания), или отдельно стоящий, используемый для удовлетворения потребностей населения в продуктах питания и прохладительных напитках);</w:t>
      </w:r>
    </w:p>
    <w:p w:rsidR="004860F2" w:rsidRDefault="00BF35AA">
      <w:pPr>
        <w:ind w:firstLine="709"/>
        <w:jc w:val="both"/>
        <w:rPr>
          <w:color w:val="000000"/>
          <w:sz w:val="28"/>
          <w:szCs w:val="28"/>
        </w:rPr>
      </w:pPr>
      <w:r>
        <w:rPr>
          <w:color w:val="000000"/>
          <w:sz w:val="28"/>
          <w:szCs w:val="28"/>
        </w:rPr>
        <w:t>1.2.8. открытая площадка для сезонной торговли (оборудованное для торговли место, расположенное на земельном участке (бахчевые развалы, елочные базары, торговля саженцами));</w:t>
      </w:r>
    </w:p>
    <w:p w:rsidR="004860F2" w:rsidRDefault="00BF35AA">
      <w:pPr>
        <w:ind w:firstLine="709"/>
        <w:jc w:val="both"/>
      </w:pPr>
      <w:r>
        <w:rPr>
          <w:color w:val="000000"/>
          <w:sz w:val="28"/>
          <w:szCs w:val="28"/>
        </w:rPr>
        <w:t>1.2.9. торговый автомат (автоматическое устройство, предназначенное для продажи штучных товаров без участия продавца);</w:t>
      </w:r>
    </w:p>
    <w:p w:rsidR="004860F2" w:rsidRDefault="00BF35AA">
      <w:pPr>
        <w:tabs>
          <w:tab w:val="left" w:pos="1695"/>
        </w:tabs>
        <w:ind w:firstLine="709"/>
        <w:jc w:val="both"/>
        <w:rPr>
          <w:highlight w:val="white"/>
        </w:rPr>
      </w:pPr>
      <w:r>
        <w:rPr>
          <w:color w:val="000000"/>
          <w:sz w:val="28"/>
          <w:szCs w:val="28"/>
          <w:highlight w:val="white"/>
        </w:rPr>
        <w:t>1.2.10.</w:t>
      </w:r>
      <w:r>
        <w:rPr>
          <w:color w:val="000000"/>
          <w:sz w:val="28"/>
          <w:szCs w:val="28"/>
          <w:highlight w:val="white"/>
        </w:rPr>
        <w:tab/>
        <w:t xml:space="preserve">торговая галерея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Pr>
          <w:color w:val="000000"/>
          <w:sz w:val="28"/>
          <w:szCs w:val="28"/>
          <w:highlight w:val="white"/>
        </w:rPr>
        <w:t>светопрозрачной</w:t>
      </w:r>
      <w:proofErr w:type="spellEnd"/>
      <w:r>
        <w:rPr>
          <w:color w:val="000000"/>
          <w:sz w:val="28"/>
          <w:szCs w:val="28"/>
          <w:highlight w:val="white"/>
        </w:rPr>
        <w:t xml:space="preserve"> кровлей, не несущей теплоизоляционную функцию);</w:t>
      </w:r>
    </w:p>
    <w:p w:rsidR="004860F2" w:rsidRDefault="00BF35AA">
      <w:pPr>
        <w:tabs>
          <w:tab w:val="left" w:pos="1650"/>
        </w:tabs>
        <w:ind w:firstLine="709"/>
        <w:jc w:val="both"/>
        <w:rPr>
          <w:highlight w:val="yellow"/>
        </w:rPr>
      </w:pPr>
      <w:r>
        <w:rPr>
          <w:color w:val="000000"/>
          <w:sz w:val="28"/>
          <w:szCs w:val="28"/>
          <w:highlight w:val="white"/>
        </w:rPr>
        <w:t>1.2.11.</w:t>
      </w:r>
      <w:r>
        <w:rPr>
          <w:color w:val="000000"/>
          <w:sz w:val="28"/>
          <w:szCs w:val="28"/>
          <w:highlight w:val="white"/>
        </w:rPr>
        <w:tab/>
        <w:t>торговый комплекс (совокупность торговых предприятий, реализующих товары и оказывающих услуги, расположенные на определенной территории и централизующие функции хозяйственного обслуживания торговой деятельности).</w:t>
      </w:r>
    </w:p>
    <w:p w:rsidR="004860F2" w:rsidRDefault="00BF35AA">
      <w:pPr>
        <w:pStyle w:val="18"/>
        <w:spacing w:before="0" w:after="0"/>
        <w:ind w:firstLine="709"/>
        <w:jc w:val="both"/>
      </w:pPr>
      <w:r>
        <w:rPr>
          <w:color w:val="000000"/>
          <w:sz w:val="28"/>
          <w:szCs w:val="28"/>
        </w:rPr>
        <w:t>1.3. Настоящие условия не распространяются на отношения, связанные с размещением нестационарных торговых объектов, расположенных на территории ярмарок, размещаемые при проведении праздничных, общественно-политических, спортивных и культурно-зрелищных мероприятий, имеющих краткосрочный характер и т. д.</w:t>
      </w:r>
    </w:p>
    <w:p w:rsidR="00BF35AA" w:rsidRDefault="00BF35AA">
      <w:pPr>
        <w:pStyle w:val="18"/>
        <w:spacing w:before="0" w:after="0"/>
        <w:ind w:firstLine="709"/>
        <w:jc w:val="center"/>
        <w:rPr>
          <w:color w:val="000000"/>
          <w:sz w:val="28"/>
          <w:szCs w:val="28"/>
          <w:highlight w:val="white"/>
        </w:rPr>
      </w:pPr>
    </w:p>
    <w:p w:rsidR="00BF35AA" w:rsidRDefault="00BF35AA">
      <w:pPr>
        <w:pStyle w:val="18"/>
        <w:spacing w:before="0" w:after="0"/>
        <w:ind w:firstLine="709"/>
        <w:jc w:val="center"/>
        <w:rPr>
          <w:color w:val="000000"/>
          <w:sz w:val="28"/>
          <w:szCs w:val="28"/>
          <w:highlight w:val="white"/>
        </w:rPr>
      </w:pPr>
    </w:p>
    <w:p w:rsidR="004860F2" w:rsidRDefault="00BF35AA">
      <w:pPr>
        <w:pStyle w:val="18"/>
        <w:spacing w:before="0" w:after="0"/>
        <w:ind w:firstLine="709"/>
        <w:jc w:val="center"/>
      </w:pPr>
      <w:r>
        <w:rPr>
          <w:color w:val="000000"/>
          <w:sz w:val="28"/>
          <w:szCs w:val="28"/>
          <w:highlight w:val="white"/>
        </w:rPr>
        <w:lastRenderedPageBreak/>
        <w:t xml:space="preserve">2. О реализации плана развития   </w:t>
      </w:r>
      <w:r>
        <w:rPr>
          <w:color w:val="000000"/>
          <w:sz w:val="28"/>
          <w:szCs w:val="28"/>
          <w:shd w:val="clear" w:color="auto" w:fill="FFFFFF"/>
        </w:rPr>
        <w:t>нестационарной торговли</w:t>
      </w:r>
    </w:p>
    <w:p w:rsidR="004860F2" w:rsidRDefault="00BF35AA">
      <w:pPr>
        <w:pStyle w:val="18"/>
        <w:spacing w:before="0" w:after="0"/>
        <w:ind w:firstLine="709"/>
        <w:jc w:val="center"/>
      </w:pPr>
      <w:r>
        <w:rPr>
          <w:color w:val="000000"/>
          <w:sz w:val="28"/>
          <w:szCs w:val="28"/>
          <w:shd w:val="clear" w:color="auto" w:fill="FFFFFF"/>
        </w:rPr>
        <w:t>на территории города Батайска до 2030 года</w:t>
      </w:r>
    </w:p>
    <w:p w:rsidR="004860F2" w:rsidRDefault="004860F2">
      <w:pPr>
        <w:pStyle w:val="18"/>
        <w:spacing w:before="0" w:after="0"/>
        <w:ind w:firstLine="709"/>
        <w:jc w:val="center"/>
        <w:rPr>
          <w:color w:val="000000"/>
          <w:sz w:val="28"/>
          <w:szCs w:val="28"/>
          <w:highlight w:val="white"/>
        </w:rPr>
      </w:pPr>
    </w:p>
    <w:p w:rsidR="004860F2" w:rsidRDefault="00BF35AA">
      <w:pPr>
        <w:jc w:val="both"/>
        <w:rPr>
          <w:color w:val="000000"/>
          <w:sz w:val="28"/>
          <w:szCs w:val="28"/>
        </w:rPr>
      </w:pPr>
      <w:r>
        <w:rPr>
          <w:color w:val="000000"/>
          <w:sz w:val="28"/>
          <w:szCs w:val="28"/>
        </w:rPr>
        <w:tab/>
        <w:t>2. Эффективная реализация плана развития нестационарной торговли на территории города Батайска обеспечивается:</w:t>
      </w:r>
    </w:p>
    <w:p w:rsidR="004860F2" w:rsidRDefault="00BF35AA">
      <w:pPr>
        <w:jc w:val="both"/>
        <w:rPr>
          <w:color w:val="000000"/>
          <w:sz w:val="28"/>
          <w:szCs w:val="28"/>
        </w:rPr>
      </w:pPr>
      <w:r>
        <w:rPr>
          <w:color w:val="000000"/>
          <w:sz w:val="28"/>
          <w:szCs w:val="28"/>
        </w:rPr>
        <w:tab/>
        <w:t>2.1. Утвержденным Порядком размещения нестационарных торговых объектов на территории города Батайска;</w:t>
      </w:r>
    </w:p>
    <w:p w:rsidR="004860F2" w:rsidRDefault="00BF35AA">
      <w:pPr>
        <w:jc w:val="both"/>
        <w:rPr>
          <w:color w:val="000000"/>
          <w:sz w:val="28"/>
          <w:szCs w:val="28"/>
        </w:rPr>
      </w:pPr>
      <w:r>
        <w:rPr>
          <w:color w:val="000000"/>
          <w:sz w:val="28"/>
          <w:szCs w:val="28"/>
        </w:rPr>
        <w:tab/>
        <w:t>2.2.</w:t>
      </w:r>
      <w:r>
        <w:rPr>
          <w:color w:val="000000"/>
          <w:sz w:val="28"/>
          <w:szCs w:val="28"/>
        </w:rPr>
        <w:tab/>
        <w:t>Утвержденной Схемой размещения нестационарных торговых объектов на территории города Батайска;</w:t>
      </w:r>
    </w:p>
    <w:p w:rsidR="004860F2" w:rsidRDefault="00BF35AA">
      <w:pPr>
        <w:jc w:val="both"/>
        <w:rPr>
          <w:color w:val="000000"/>
          <w:sz w:val="28"/>
          <w:szCs w:val="28"/>
        </w:rPr>
      </w:pPr>
      <w:r>
        <w:rPr>
          <w:color w:val="000000"/>
          <w:sz w:val="28"/>
          <w:szCs w:val="28"/>
        </w:rPr>
        <w:tab/>
        <w:t>2.3. Действующей Межведомственной комиссией при Администрации города Батайска по формированию Схемы размещения нестационарных торговых объектов на территории города Батайска.</w:t>
      </w:r>
    </w:p>
    <w:p w:rsidR="004860F2" w:rsidRDefault="004860F2">
      <w:pPr>
        <w:jc w:val="both"/>
        <w:rPr>
          <w:color w:val="000000"/>
          <w:sz w:val="28"/>
          <w:szCs w:val="28"/>
        </w:rPr>
      </w:pPr>
    </w:p>
    <w:p w:rsidR="004860F2" w:rsidRDefault="00BF35AA">
      <w:pPr>
        <w:jc w:val="center"/>
        <w:rPr>
          <w:color w:val="000000"/>
          <w:sz w:val="28"/>
          <w:szCs w:val="28"/>
        </w:rPr>
      </w:pPr>
      <w:r>
        <w:rPr>
          <w:color w:val="000000"/>
          <w:sz w:val="28"/>
          <w:szCs w:val="28"/>
        </w:rPr>
        <w:t>3. Требования  к Плану развития нестационарной торговли</w:t>
      </w:r>
    </w:p>
    <w:p w:rsidR="004860F2" w:rsidRDefault="00BF35AA">
      <w:pPr>
        <w:jc w:val="center"/>
        <w:rPr>
          <w:color w:val="000000"/>
          <w:sz w:val="28"/>
          <w:szCs w:val="28"/>
        </w:rPr>
      </w:pPr>
      <w:r>
        <w:rPr>
          <w:color w:val="000000"/>
          <w:sz w:val="28"/>
          <w:szCs w:val="28"/>
        </w:rPr>
        <w:t>на территории города Батайска до 2030 года</w:t>
      </w:r>
    </w:p>
    <w:p w:rsidR="004860F2" w:rsidRDefault="004860F2">
      <w:pPr>
        <w:jc w:val="center"/>
        <w:rPr>
          <w:color w:val="000000"/>
          <w:sz w:val="28"/>
          <w:szCs w:val="28"/>
        </w:rPr>
      </w:pPr>
    </w:p>
    <w:p w:rsidR="004860F2" w:rsidRDefault="00BF35AA">
      <w:pPr>
        <w:jc w:val="both"/>
      </w:pPr>
      <w:r>
        <w:rPr>
          <w:color w:val="000000"/>
          <w:sz w:val="28"/>
          <w:szCs w:val="28"/>
        </w:rPr>
        <w:tab/>
        <w:t>3.1. Планирование по размещению нестационарных торговых объектов на территории города Батайска осуществляется с учетом Схемы размещения</w:t>
      </w:r>
      <w:r>
        <w:rPr>
          <w:sz w:val="28"/>
          <w:szCs w:val="28"/>
        </w:rPr>
        <w:t xml:space="preserve"> нестационарных торговых объектов и обеспечения населения товарами первой необходимости на перспективный период до 10 лет.</w:t>
      </w:r>
    </w:p>
    <w:p w:rsidR="004860F2" w:rsidRDefault="00BF35AA">
      <w:pPr>
        <w:jc w:val="both"/>
      </w:pPr>
      <w:r>
        <w:rPr>
          <w:sz w:val="28"/>
          <w:szCs w:val="28"/>
        </w:rPr>
        <w:tab/>
        <w:t xml:space="preserve">3.2. </w:t>
      </w:r>
      <w:proofErr w:type="gramStart"/>
      <w:r>
        <w:rPr>
          <w:sz w:val="28"/>
          <w:szCs w:val="28"/>
        </w:rPr>
        <w:t xml:space="preserve">В целях эффективного планирования развития нестационарной торговли отделом малого и среднего предпринимательства, торговли </w:t>
      </w:r>
      <w:r>
        <w:rPr>
          <w:sz w:val="28"/>
          <w:szCs w:val="28"/>
          <w:highlight w:val="white"/>
        </w:rPr>
        <w:t>Администрации города Батайска совместно с Комитетом по Управлению Имуществом города Батайска и Управлением по Архитектуре и градостроительству города Батайска проводится инвентаризация размещенных НТО, а также торговых объектов, устан</w:t>
      </w:r>
      <w:r>
        <w:rPr>
          <w:sz w:val="28"/>
          <w:szCs w:val="28"/>
        </w:rPr>
        <w:t>овка, размещение или эксплуатация которых были начаты до утверждения схемы размещения НТО (п. 6 ст. 10 Закона о торговле).</w:t>
      </w:r>
      <w:proofErr w:type="gramEnd"/>
    </w:p>
    <w:p w:rsidR="004860F2" w:rsidRDefault="00BF35AA">
      <w:pPr>
        <w:jc w:val="both"/>
        <w:rPr>
          <w:sz w:val="28"/>
          <w:szCs w:val="28"/>
        </w:rPr>
      </w:pPr>
      <w:r>
        <w:rPr>
          <w:sz w:val="28"/>
          <w:szCs w:val="28"/>
        </w:rPr>
        <w:tab/>
        <w:t>3.3. По результатам инвентаризации проводится анализ фактической обеспеченности населения площадью нестационарных торговых объектов с учетом нормативов минимальной обеспеченности населения площадью НТО (количества павильонов и киосков) в разрезе муниципального образования (Приложение №1 к Плану).</w:t>
      </w:r>
    </w:p>
    <w:p w:rsidR="004860F2" w:rsidRDefault="00BF35AA" w:rsidP="00BF35AA">
      <w:pPr>
        <w:ind w:firstLine="720"/>
        <w:jc w:val="both"/>
      </w:pPr>
      <w:r>
        <w:rPr>
          <w:color w:val="000000"/>
          <w:sz w:val="28"/>
          <w:szCs w:val="28"/>
          <w:highlight w:val="white"/>
        </w:rPr>
        <w:t xml:space="preserve">3.4. На основании проведенного анализа, генерального плана города Батайска, осуществляется планирование размещения НТО с учетом правил землепользования и застройки города </w:t>
      </w:r>
      <w:proofErr w:type="gramStart"/>
      <w:r>
        <w:rPr>
          <w:color w:val="000000"/>
          <w:sz w:val="28"/>
          <w:szCs w:val="28"/>
          <w:highlight w:val="white"/>
        </w:rPr>
        <w:t>Батайска</w:t>
      </w:r>
      <w:proofErr w:type="gramEnd"/>
      <w:r>
        <w:rPr>
          <w:color w:val="000000"/>
          <w:sz w:val="28"/>
          <w:szCs w:val="28"/>
          <w:highlight w:val="white"/>
        </w:rPr>
        <w:t xml:space="preserve"> действующих договоров о размещении НТО, предложений хозяйствующих субъектов в соответствии с действующим законодательством, а также с учетом целесообразности размещения НТО на той или иной территории.</w:t>
      </w:r>
    </w:p>
    <w:p w:rsidR="004860F2" w:rsidRDefault="00BF35AA">
      <w:pPr>
        <w:jc w:val="center"/>
      </w:pPr>
      <w:r>
        <w:rPr>
          <w:sz w:val="28"/>
          <w:szCs w:val="28"/>
        </w:rPr>
        <w:tab/>
      </w:r>
    </w:p>
    <w:p w:rsidR="004860F2" w:rsidRDefault="00BF35AA">
      <w:pPr>
        <w:jc w:val="center"/>
      </w:pPr>
      <w:r>
        <w:rPr>
          <w:sz w:val="28"/>
          <w:szCs w:val="28"/>
        </w:rPr>
        <w:t xml:space="preserve">4. Рекомендации по разработке и утверждению Порядка размещения </w:t>
      </w:r>
      <w:r>
        <w:rPr>
          <w:color w:val="000000"/>
          <w:sz w:val="28"/>
          <w:szCs w:val="28"/>
        </w:rPr>
        <w:t>нестационарной торговли на территории города Батайска до 2030 года</w:t>
      </w:r>
    </w:p>
    <w:p w:rsidR="00BF35AA" w:rsidRDefault="00BF35AA">
      <w:pPr>
        <w:jc w:val="both"/>
        <w:rPr>
          <w:sz w:val="28"/>
          <w:szCs w:val="28"/>
        </w:rPr>
      </w:pPr>
    </w:p>
    <w:p w:rsidR="004860F2" w:rsidRDefault="00BF35AA">
      <w:pPr>
        <w:jc w:val="both"/>
      </w:pPr>
      <w:r>
        <w:rPr>
          <w:sz w:val="28"/>
          <w:szCs w:val="28"/>
        </w:rPr>
        <w:lastRenderedPageBreak/>
        <w:tab/>
        <w:t>4.1. Порядок размещения НТО разрабатывается и утверждается с соблюдением требований законодательства в области:</w:t>
      </w:r>
    </w:p>
    <w:p w:rsidR="004860F2" w:rsidRDefault="00BF35AA">
      <w:pPr>
        <w:jc w:val="both"/>
        <w:rPr>
          <w:sz w:val="28"/>
          <w:szCs w:val="28"/>
        </w:rPr>
      </w:pPr>
      <w:r>
        <w:rPr>
          <w:sz w:val="28"/>
          <w:szCs w:val="28"/>
        </w:rPr>
        <w:tab/>
        <w:t xml:space="preserve">4.1.1. земельного права; </w:t>
      </w:r>
    </w:p>
    <w:p w:rsidR="004860F2" w:rsidRDefault="00BF35AA">
      <w:pPr>
        <w:jc w:val="both"/>
        <w:rPr>
          <w:sz w:val="28"/>
          <w:szCs w:val="28"/>
        </w:rPr>
      </w:pPr>
      <w:r>
        <w:rPr>
          <w:sz w:val="28"/>
          <w:szCs w:val="28"/>
        </w:rPr>
        <w:tab/>
        <w:t>4.1.2. о градостроительной деятельности;</w:t>
      </w:r>
    </w:p>
    <w:p w:rsidR="004860F2" w:rsidRDefault="00BF35AA">
      <w:pPr>
        <w:jc w:val="both"/>
        <w:rPr>
          <w:sz w:val="28"/>
          <w:szCs w:val="28"/>
        </w:rPr>
      </w:pPr>
      <w:r>
        <w:rPr>
          <w:sz w:val="28"/>
          <w:szCs w:val="28"/>
        </w:rPr>
        <w:tab/>
        <w:t xml:space="preserve">4.1.3. о защите прав потребителей; </w:t>
      </w:r>
    </w:p>
    <w:p w:rsidR="004860F2" w:rsidRDefault="00BF35AA">
      <w:pPr>
        <w:jc w:val="both"/>
        <w:rPr>
          <w:sz w:val="28"/>
          <w:szCs w:val="28"/>
        </w:rPr>
      </w:pPr>
      <w:r>
        <w:rPr>
          <w:sz w:val="28"/>
          <w:szCs w:val="28"/>
        </w:rPr>
        <w:tab/>
        <w:t xml:space="preserve">4.1.4. сохранения, использования и государственной охраны объектов культурного наследия; </w:t>
      </w:r>
    </w:p>
    <w:p w:rsidR="004860F2" w:rsidRDefault="00BF35AA">
      <w:pPr>
        <w:jc w:val="both"/>
        <w:rPr>
          <w:sz w:val="28"/>
          <w:szCs w:val="28"/>
        </w:rPr>
      </w:pPr>
      <w:r>
        <w:rPr>
          <w:sz w:val="28"/>
          <w:szCs w:val="28"/>
        </w:rPr>
        <w:tab/>
        <w:t xml:space="preserve">4.1.5. санитарно-эпидемиологического благополучия населения; </w:t>
      </w:r>
    </w:p>
    <w:p w:rsidR="004860F2" w:rsidRDefault="00BF35AA">
      <w:pPr>
        <w:jc w:val="both"/>
        <w:rPr>
          <w:sz w:val="28"/>
          <w:szCs w:val="28"/>
        </w:rPr>
      </w:pPr>
      <w:r>
        <w:rPr>
          <w:sz w:val="28"/>
          <w:szCs w:val="28"/>
        </w:rPr>
        <w:tab/>
        <w:t xml:space="preserve">4.1.6. пожарной безопасности; </w:t>
      </w:r>
    </w:p>
    <w:p w:rsidR="004860F2" w:rsidRDefault="00BF35AA">
      <w:pPr>
        <w:jc w:val="both"/>
        <w:rPr>
          <w:sz w:val="28"/>
          <w:szCs w:val="28"/>
        </w:rPr>
      </w:pPr>
      <w:r>
        <w:rPr>
          <w:sz w:val="28"/>
          <w:szCs w:val="28"/>
        </w:rPr>
        <w:tab/>
        <w:t>4.1.7. безопасности дорожного движения;</w:t>
      </w:r>
    </w:p>
    <w:p w:rsidR="004860F2" w:rsidRDefault="00BF35AA">
      <w:pPr>
        <w:jc w:val="both"/>
        <w:rPr>
          <w:sz w:val="28"/>
          <w:szCs w:val="28"/>
        </w:rPr>
      </w:pPr>
      <w:r>
        <w:rPr>
          <w:sz w:val="28"/>
          <w:szCs w:val="28"/>
        </w:rPr>
        <w:tab/>
        <w:t>4.1.8. охраны окружающей среды;</w:t>
      </w:r>
    </w:p>
    <w:p w:rsidR="004860F2" w:rsidRDefault="00BF35AA">
      <w:pPr>
        <w:jc w:val="both"/>
      </w:pPr>
      <w:r>
        <w:rPr>
          <w:sz w:val="28"/>
          <w:szCs w:val="28"/>
        </w:rPr>
        <w:tab/>
        <w:t xml:space="preserve">4.1.9. </w:t>
      </w:r>
      <w:r>
        <w:rPr>
          <w:iCs/>
          <w:color w:val="000000"/>
          <w:sz w:val="28"/>
          <w:szCs w:val="28"/>
        </w:rPr>
        <w:t>оборота табачных изделий, розничной продажи пива и напитков, изготавливаемых на его основе,</w:t>
      </w:r>
    </w:p>
    <w:p w:rsidR="004860F2" w:rsidRDefault="00BF35AA">
      <w:pPr>
        <w:jc w:val="both"/>
        <w:rPr>
          <w:sz w:val="28"/>
          <w:szCs w:val="28"/>
        </w:rPr>
      </w:pPr>
      <w:r>
        <w:rPr>
          <w:sz w:val="28"/>
          <w:szCs w:val="28"/>
        </w:rPr>
        <w:tab/>
        <w:t>4.1.10. правил благоустройства, обеспечения чистоты и санитарного порядка в городе Батайске;</w:t>
      </w:r>
    </w:p>
    <w:p w:rsidR="004860F2" w:rsidRDefault="00BF35AA">
      <w:pPr>
        <w:jc w:val="both"/>
        <w:rPr>
          <w:sz w:val="28"/>
          <w:szCs w:val="28"/>
        </w:rPr>
      </w:pPr>
      <w:r>
        <w:rPr>
          <w:sz w:val="28"/>
          <w:szCs w:val="28"/>
        </w:rPr>
        <w:tab/>
        <w:t>4.2. К Порядку размещения НТО готовится пояснительная записка, которая должна содержать следующие сведения:</w:t>
      </w:r>
    </w:p>
    <w:p w:rsidR="004860F2" w:rsidRDefault="00BF35AA">
      <w:pPr>
        <w:jc w:val="both"/>
      </w:pPr>
      <w:r>
        <w:rPr>
          <w:sz w:val="28"/>
          <w:szCs w:val="28"/>
          <w:highlight w:val="white"/>
        </w:rPr>
        <w:tab/>
      </w:r>
      <w:r>
        <w:rPr>
          <w:sz w:val="28"/>
          <w:szCs w:val="28"/>
        </w:rPr>
        <w:t xml:space="preserve">4.2.1. количество НТО, размещенных на дату разработки и утверждения </w:t>
      </w:r>
      <w:r>
        <w:rPr>
          <w:color w:val="000000"/>
          <w:sz w:val="28"/>
          <w:szCs w:val="28"/>
        </w:rPr>
        <w:t>Плана размещения НТО;</w:t>
      </w:r>
    </w:p>
    <w:p w:rsidR="004860F2" w:rsidRDefault="00BF35AA">
      <w:pPr>
        <w:jc w:val="both"/>
      </w:pPr>
      <w:r>
        <w:rPr>
          <w:color w:val="000000"/>
          <w:sz w:val="28"/>
          <w:szCs w:val="28"/>
        </w:rPr>
        <w:tab/>
        <w:t>4.</w:t>
      </w:r>
      <w:r>
        <w:rPr>
          <w:sz w:val="28"/>
          <w:szCs w:val="28"/>
        </w:rPr>
        <w:t>2.2</w:t>
      </w:r>
      <w:r>
        <w:rPr>
          <w:color w:val="000000"/>
          <w:sz w:val="28"/>
          <w:szCs w:val="28"/>
        </w:rPr>
        <w:t>.</w:t>
      </w:r>
      <w:r>
        <w:rPr>
          <w:sz w:val="28"/>
          <w:szCs w:val="28"/>
        </w:rPr>
        <w:t xml:space="preserve"> количество планируемых к размещению НТО на перспективный период до 10 лет;</w:t>
      </w:r>
    </w:p>
    <w:p w:rsidR="004860F2" w:rsidRDefault="00BF35AA">
      <w:pPr>
        <w:jc w:val="both"/>
      </w:pPr>
      <w:r>
        <w:rPr>
          <w:color w:val="000000"/>
          <w:sz w:val="28"/>
          <w:szCs w:val="28"/>
        </w:rPr>
        <w:tab/>
        <w:t>4.</w:t>
      </w:r>
      <w:r>
        <w:rPr>
          <w:sz w:val="28"/>
          <w:szCs w:val="28"/>
        </w:rPr>
        <w:t>2.</w:t>
      </w:r>
      <w:r>
        <w:rPr>
          <w:color w:val="000000"/>
          <w:sz w:val="28"/>
          <w:szCs w:val="28"/>
        </w:rPr>
        <w:t>3. общее проектное количество (размещенные и планируемые к размещению) НТО</w:t>
      </w:r>
      <w:r>
        <w:rPr>
          <w:sz w:val="28"/>
          <w:szCs w:val="28"/>
        </w:rPr>
        <w:t>.</w:t>
      </w:r>
    </w:p>
    <w:p w:rsidR="004860F2" w:rsidRDefault="00BF35AA">
      <w:pPr>
        <w:jc w:val="both"/>
      </w:pPr>
      <w:r>
        <w:rPr>
          <w:sz w:val="28"/>
          <w:szCs w:val="28"/>
        </w:rPr>
        <w:tab/>
        <w:t>4.3. Порядок</w:t>
      </w:r>
      <w:r>
        <w:rPr>
          <w:iCs/>
          <w:color w:val="000000"/>
          <w:sz w:val="28"/>
          <w:szCs w:val="28"/>
        </w:rPr>
        <w:t xml:space="preserve"> размещения НТО подлежит согласованию со структурными подразделениями, в </w:t>
      </w:r>
      <w:proofErr w:type="gramStart"/>
      <w:r>
        <w:rPr>
          <w:iCs/>
          <w:color w:val="000000"/>
          <w:sz w:val="28"/>
          <w:szCs w:val="28"/>
        </w:rPr>
        <w:t>порядке</w:t>
      </w:r>
      <w:proofErr w:type="gramEnd"/>
      <w:r>
        <w:rPr>
          <w:iCs/>
          <w:color w:val="000000"/>
          <w:sz w:val="28"/>
          <w:szCs w:val="28"/>
        </w:rPr>
        <w:t xml:space="preserve"> предусмотренном Регламентом Администрации города Батайска (Постановление от 12.02.2020 № 250).</w:t>
      </w:r>
    </w:p>
    <w:p w:rsidR="004860F2" w:rsidRDefault="00BF35AA">
      <w:pPr>
        <w:jc w:val="both"/>
      </w:pPr>
      <w:r>
        <w:rPr>
          <w:sz w:val="28"/>
          <w:szCs w:val="28"/>
        </w:rPr>
        <w:tab/>
      </w:r>
      <w:r>
        <w:rPr>
          <w:color w:val="000000"/>
          <w:sz w:val="28"/>
          <w:szCs w:val="28"/>
          <w:highlight w:val="white"/>
        </w:rPr>
        <w:t>4.4. Проект Порядка размещения НТО</w:t>
      </w:r>
      <w:r>
        <w:rPr>
          <w:sz w:val="28"/>
          <w:szCs w:val="28"/>
          <w:highlight w:val="white"/>
        </w:rPr>
        <w:t xml:space="preserve"> и пояснительная записка к нему подлежат </w:t>
      </w:r>
      <w:r>
        <w:rPr>
          <w:color w:val="000000"/>
          <w:sz w:val="28"/>
          <w:szCs w:val="28"/>
          <w:highlight w:val="white"/>
        </w:rPr>
        <w:t>публичным обсуждениям (размещается на официальном сайте Администрации города Батайска в разделе нормотворческая деятельность согласно Постановлению Администрации города Батайска от 19.11.2015        № 2212).</w:t>
      </w:r>
    </w:p>
    <w:p w:rsidR="004860F2" w:rsidRDefault="00BF35AA">
      <w:pPr>
        <w:jc w:val="both"/>
      </w:pPr>
      <w:r>
        <w:rPr>
          <w:color w:val="000000"/>
          <w:sz w:val="28"/>
          <w:szCs w:val="28"/>
          <w:highlight w:val="white"/>
        </w:rPr>
        <w:tab/>
      </w:r>
      <w:r>
        <w:rPr>
          <w:sz w:val="28"/>
          <w:szCs w:val="28"/>
          <w:highlight w:val="white"/>
        </w:rPr>
        <w:tab/>
      </w:r>
    </w:p>
    <w:p w:rsidR="004860F2" w:rsidRDefault="00BF35AA">
      <w:pPr>
        <w:jc w:val="center"/>
      </w:pPr>
      <w:r>
        <w:rPr>
          <w:sz w:val="28"/>
          <w:szCs w:val="28"/>
        </w:rPr>
        <w:tab/>
        <w:t xml:space="preserve">5. Рекомендации по разработке Схемы размещения </w:t>
      </w:r>
      <w:r>
        <w:rPr>
          <w:color w:val="000000"/>
          <w:sz w:val="28"/>
          <w:szCs w:val="28"/>
        </w:rPr>
        <w:t>нестационарной торговли на территории города Батайска до 2030 года</w:t>
      </w:r>
    </w:p>
    <w:p w:rsidR="004860F2" w:rsidRDefault="004860F2">
      <w:pPr>
        <w:jc w:val="both"/>
        <w:rPr>
          <w:sz w:val="28"/>
          <w:szCs w:val="28"/>
        </w:rPr>
      </w:pPr>
    </w:p>
    <w:p w:rsidR="004860F2" w:rsidRDefault="00BF35AA">
      <w:pPr>
        <w:jc w:val="both"/>
      </w:pPr>
      <w:r>
        <w:rPr>
          <w:sz w:val="28"/>
          <w:szCs w:val="28"/>
        </w:rPr>
        <w:tab/>
        <w:t xml:space="preserve">5.1. Схема размещения  НТО состоит из </w:t>
      </w:r>
      <w:proofErr w:type="gramStart"/>
      <w:r>
        <w:rPr>
          <w:sz w:val="28"/>
          <w:szCs w:val="28"/>
        </w:rPr>
        <w:t>текстовой</w:t>
      </w:r>
      <w:proofErr w:type="gramEnd"/>
      <w:r>
        <w:rPr>
          <w:sz w:val="28"/>
          <w:szCs w:val="28"/>
        </w:rPr>
        <w:t xml:space="preserve">  частей.</w:t>
      </w:r>
    </w:p>
    <w:p w:rsidR="004860F2" w:rsidRDefault="00BF35AA">
      <w:pPr>
        <w:jc w:val="both"/>
      </w:pPr>
      <w:r>
        <w:rPr>
          <w:sz w:val="28"/>
          <w:szCs w:val="28"/>
        </w:rPr>
        <w:tab/>
        <w:t>5.1.1. Текстовая часть Схемы представляет собой таблицу, разработанную по форме согласно Приложению № 2 к Плану.</w:t>
      </w:r>
    </w:p>
    <w:p w:rsidR="004860F2" w:rsidRDefault="00BF35AA">
      <w:pPr>
        <w:jc w:val="both"/>
        <w:rPr>
          <w:sz w:val="28"/>
          <w:szCs w:val="28"/>
        </w:rPr>
      </w:pPr>
      <w:r>
        <w:rPr>
          <w:sz w:val="28"/>
          <w:szCs w:val="28"/>
        </w:rPr>
        <w:tab/>
        <w:t>В текстовой части Схемы отражается следующая информация:</w:t>
      </w:r>
    </w:p>
    <w:p w:rsidR="004860F2" w:rsidRDefault="00BF35AA">
      <w:pPr>
        <w:jc w:val="both"/>
        <w:rPr>
          <w:sz w:val="28"/>
          <w:szCs w:val="28"/>
        </w:rPr>
      </w:pPr>
      <w:r>
        <w:rPr>
          <w:sz w:val="28"/>
          <w:szCs w:val="28"/>
        </w:rPr>
        <w:tab/>
        <w:t>5.1.1.1. порядковый номер;</w:t>
      </w:r>
    </w:p>
    <w:p w:rsidR="004860F2" w:rsidRDefault="00BF35AA">
      <w:pPr>
        <w:jc w:val="both"/>
      </w:pPr>
      <w:r>
        <w:rPr>
          <w:sz w:val="28"/>
          <w:szCs w:val="28"/>
        </w:rPr>
        <w:tab/>
        <w:t>5.1.1.2. м</w:t>
      </w:r>
      <w:r>
        <w:rPr>
          <w:color w:val="000000"/>
          <w:sz w:val="28"/>
          <w:szCs w:val="28"/>
        </w:rPr>
        <w:t>есто размещения и адрес;</w:t>
      </w:r>
    </w:p>
    <w:p w:rsidR="004860F2" w:rsidRDefault="00BF35AA">
      <w:pPr>
        <w:jc w:val="both"/>
        <w:rPr>
          <w:sz w:val="28"/>
          <w:szCs w:val="28"/>
        </w:rPr>
      </w:pPr>
      <w:r>
        <w:rPr>
          <w:sz w:val="28"/>
          <w:szCs w:val="28"/>
        </w:rPr>
        <w:tab/>
      </w:r>
      <w:proofErr w:type="gramStart"/>
      <w:r>
        <w:rPr>
          <w:sz w:val="28"/>
          <w:szCs w:val="28"/>
        </w:rPr>
        <w:t>5.1.1.3. площадь земельного участка, торгового объекта (здания, строения, сооружения) или его часть, кв. м.;</w:t>
      </w:r>
      <w:proofErr w:type="gramEnd"/>
    </w:p>
    <w:p w:rsidR="004860F2" w:rsidRDefault="00BF35AA">
      <w:pPr>
        <w:jc w:val="both"/>
        <w:rPr>
          <w:sz w:val="28"/>
          <w:szCs w:val="28"/>
        </w:rPr>
      </w:pPr>
      <w:r>
        <w:rPr>
          <w:sz w:val="28"/>
          <w:szCs w:val="28"/>
        </w:rPr>
        <w:tab/>
        <w:t>5.1.1.4. количество размещенных нестационарных торговых объектов;</w:t>
      </w:r>
    </w:p>
    <w:p w:rsidR="004860F2" w:rsidRDefault="00BF35AA">
      <w:pPr>
        <w:ind w:firstLine="708"/>
        <w:jc w:val="both"/>
      </w:pPr>
      <w:r>
        <w:rPr>
          <w:sz w:val="28"/>
          <w:szCs w:val="28"/>
        </w:rPr>
        <w:lastRenderedPageBreak/>
        <w:t>5.1.1.5.срок осуществления торговой деятельности в месте размещения нестационарных торговых объектов;</w:t>
      </w:r>
    </w:p>
    <w:p w:rsidR="004860F2" w:rsidRDefault="00BF35AA">
      <w:pPr>
        <w:jc w:val="both"/>
        <w:rPr>
          <w:sz w:val="28"/>
          <w:szCs w:val="28"/>
        </w:rPr>
      </w:pPr>
      <w:r>
        <w:rPr>
          <w:sz w:val="28"/>
          <w:szCs w:val="28"/>
        </w:rPr>
        <w:tab/>
        <w:t>5.1.1.6. наименование  юридических и  физических лиц, обладающих правами владения и (или) пользования земельными участками, зданиями, строениями, сооружениями, находящимися в государственной или муниципальной собственности;</w:t>
      </w:r>
    </w:p>
    <w:p w:rsidR="004860F2" w:rsidRDefault="00BF35AA">
      <w:pPr>
        <w:jc w:val="both"/>
        <w:rPr>
          <w:sz w:val="28"/>
          <w:szCs w:val="28"/>
        </w:rPr>
      </w:pPr>
      <w:r>
        <w:rPr>
          <w:sz w:val="28"/>
          <w:szCs w:val="28"/>
        </w:rPr>
        <w:tab/>
        <w:t>5.1.1.7. специализация торгового объекта;</w:t>
      </w:r>
    </w:p>
    <w:p w:rsidR="004860F2" w:rsidRDefault="00BF35AA">
      <w:pPr>
        <w:jc w:val="both"/>
        <w:rPr>
          <w:sz w:val="28"/>
          <w:szCs w:val="28"/>
        </w:rPr>
      </w:pPr>
      <w:r>
        <w:rPr>
          <w:sz w:val="28"/>
          <w:szCs w:val="28"/>
        </w:rPr>
        <w:tab/>
        <w:t>5.1.1.8. иная дополнительная информация нестационарного торгового объекта.</w:t>
      </w:r>
    </w:p>
    <w:p w:rsidR="004860F2" w:rsidRDefault="00BF35AA">
      <w:pPr>
        <w:jc w:val="both"/>
      </w:pPr>
      <w:r>
        <w:rPr>
          <w:sz w:val="28"/>
          <w:szCs w:val="28"/>
        </w:rPr>
        <w:tab/>
      </w:r>
      <w:r>
        <w:rPr>
          <w:sz w:val="28"/>
          <w:szCs w:val="28"/>
          <w:highlight w:val="white"/>
        </w:rPr>
        <w:tab/>
      </w:r>
    </w:p>
    <w:p w:rsidR="004860F2" w:rsidRDefault="004860F2">
      <w:pPr>
        <w:jc w:val="both"/>
        <w:rPr>
          <w:sz w:val="28"/>
          <w:szCs w:val="28"/>
          <w:highlight w:val="white"/>
        </w:rPr>
      </w:pPr>
    </w:p>
    <w:p w:rsidR="004860F2" w:rsidRDefault="00BF35AA">
      <w:pPr>
        <w:ind w:right="5499"/>
        <w:rPr>
          <w:sz w:val="28"/>
          <w:szCs w:val="28"/>
        </w:rPr>
      </w:pPr>
      <w:r>
        <w:rPr>
          <w:sz w:val="28"/>
          <w:szCs w:val="28"/>
        </w:rPr>
        <w:t>Начальник общего отдела</w:t>
      </w:r>
    </w:p>
    <w:p w:rsidR="004860F2" w:rsidRDefault="00BF35AA">
      <w:pPr>
        <w:rPr>
          <w:sz w:val="28"/>
          <w:szCs w:val="28"/>
        </w:rPr>
      </w:pPr>
      <w:r>
        <w:rPr>
          <w:sz w:val="28"/>
          <w:szCs w:val="28"/>
        </w:rPr>
        <w:t xml:space="preserve">Администрации города Батайска                                            В.С. </w:t>
      </w:r>
      <w:proofErr w:type="spellStart"/>
      <w:r>
        <w:rPr>
          <w:sz w:val="28"/>
          <w:szCs w:val="28"/>
        </w:rPr>
        <w:t>Мирошникова</w:t>
      </w:r>
      <w:proofErr w:type="spellEnd"/>
    </w:p>
    <w:p w:rsidR="004860F2" w:rsidRDefault="004860F2">
      <w:pPr>
        <w:jc w:val="both"/>
        <w:rPr>
          <w:sz w:val="28"/>
          <w:szCs w:val="28"/>
        </w:rPr>
      </w:pPr>
    </w:p>
    <w:p w:rsidR="004860F2" w:rsidRDefault="004860F2">
      <w:pPr>
        <w:jc w:val="both"/>
        <w:rPr>
          <w:sz w:val="28"/>
          <w:szCs w:val="28"/>
        </w:rPr>
      </w:pPr>
    </w:p>
    <w:p w:rsidR="004860F2" w:rsidRDefault="004860F2">
      <w:pPr>
        <w:jc w:val="both"/>
        <w:rPr>
          <w:sz w:val="28"/>
          <w:szCs w:val="28"/>
        </w:rPr>
      </w:pPr>
    </w:p>
    <w:p w:rsidR="004860F2" w:rsidRDefault="004860F2">
      <w:pPr>
        <w:jc w:val="both"/>
        <w:rPr>
          <w:sz w:val="28"/>
          <w:szCs w:val="28"/>
        </w:rPr>
      </w:pPr>
    </w:p>
    <w:p w:rsidR="004860F2" w:rsidRDefault="004860F2">
      <w:pPr>
        <w:jc w:val="both"/>
        <w:rPr>
          <w:sz w:val="28"/>
          <w:szCs w:val="28"/>
        </w:rPr>
      </w:pPr>
    </w:p>
    <w:p w:rsidR="004860F2" w:rsidRDefault="004860F2">
      <w:pPr>
        <w:jc w:val="both"/>
        <w:rPr>
          <w:sz w:val="28"/>
          <w:szCs w:val="28"/>
        </w:rPr>
      </w:pPr>
    </w:p>
    <w:p w:rsidR="004860F2" w:rsidRDefault="004860F2">
      <w:pPr>
        <w:jc w:val="both"/>
        <w:rPr>
          <w:sz w:val="28"/>
          <w:szCs w:val="28"/>
        </w:rPr>
      </w:pPr>
    </w:p>
    <w:p w:rsidR="004860F2" w:rsidRDefault="004860F2">
      <w:pPr>
        <w:jc w:val="both"/>
        <w:rPr>
          <w:sz w:val="28"/>
          <w:szCs w:val="28"/>
        </w:rPr>
      </w:pPr>
    </w:p>
    <w:p w:rsidR="004860F2" w:rsidRDefault="004860F2">
      <w:pPr>
        <w:jc w:val="both"/>
        <w:rPr>
          <w:sz w:val="28"/>
          <w:szCs w:val="28"/>
        </w:rPr>
      </w:pPr>
    </w:p>
    <w:p w:rsidR="004860F2" w:rsidRDefault="004860F2">
      <w:pPr>
        <w:jc w:val="both"/>
        <w:rPr>
          <w:sz w:val="28"/>
          <w:szCs w:val="28"/>
        </w:rPr>
      </w:pPr>
    </w:p>
    <w:p w:rsidR="004860F2" w:rsidRDefault="004860F2">
      <w:pPr>
        <w:jc w:val="both"/>
        <w:rPr>
          <w:sz w:val="28"/>
          <w:szCs w:val="28"/>
        </w:rPr>
      </w:pPr>
    </w:p>
    <w:p w:rsidR="004860F2" w:rsidRDefault="004860F2">
      <w:pPr>
        <w:jc w:val="both"/>
        <w:rPr>
          <w:sz w:val="28"/>
          <w:szCs w:val="28"/>
        </w:rPr>
      </w:pPr>
    </w:p>
    <w:p w:rsidR="004860F2" w:rsidRDefault="004860F2">
      <w:pPr>
        <w:jc w:val="both"/>
        <w:rPr>
          <w:sz w:val="28"/>
          <w:szCs w:val="28"/>
        </w:rPr>
      </w:pPr>
    </w:p>
    <w:p w:rsidR="004860F2" w:rsidRDefault="004860F2">
      <w:pPr>
        <w:jc w:val="both"/>
        <w:rPr>
          <w:sz w:val="28"/>
          <w:szCs w:val="28"/>
        </w:rPr>
      </w:pPr>
    </w:p>
    <w:p w:rsidR="004860F2" w:rsidRDefault="004860F2">
      <w:pPr>
        <w:jc w:val="both"/>
        <w:rPr>
          <w:sz w:val="28"/>
          <w:szCs w:val="28"/>
        </w:rPr>
      </w:pPr>
    </w:p>
    <w:p w:rsidR="004860F2" w:rsidRDefault="004860F2">
      <w:pPr>
        <w:jc w:val="both"/>
        <w:rPr>
          <w:sz w:val="28"/>
          <w:szCs w:val="28"/>
        </w:rPr>
      </w:pPr>
    </w:p>
    <w:p w:rsidR="004860F2" w:rsidRDefault="004860F2">
      <w:pPr>
        <w:jc w:val="both"/>
        <w:rPr>
          <w:sz w:val="28"/>
          <w:szCs w:val="28"/>
        </w:rPr>
      </w:pPr>
    </w:p>
    <w:p w:rsidR="004860F2" w:rsidRDefault="004860F2">
      <w:pPr>
        <w:jc w:val="both"/>
        <w:rPr>
          <w:sz w:val="28"/>
          <w:szCs w:val="28"/>
        </w:rPr>
      </w:pPr>
    </w:p>
    <w:p w:rsidR="004860F2" w:rsidRDefault="004860F2">
      <w:pPr>
        <w:jc w:val="both"/>
        <w:rPr>
          <w:sz w:val="28"/>
          <w:szCs w:val="28"/>
        </w:rPr>
      </w:pPr>
    </w:p>
    <w:p w:rsidR="004860F2" w:rsidRDefault="004860F2">
      <w:pPr>
        <w:jc w:val="both"/>
        <w:rPr>
          <w:sz w:val="28"/>
          <w:szCs w:val="28"/>
        </w:rPr>
      </w:pPr>
    </w:p>
    <w:p w:rsidR="004860F2" w:rsidRDefault="004860F2">
      <w:pPr>
        <w:jc w:val="both"/>
        <w:rPr>
          <w:sz w:val="28"/>
          <w:szCs w:val="28"/>
        </w:rPr>
      </w:pPr>
    </w:p>
    <w:p w:rsidR="004860F2" w:rsidRDefault="004860F2">
      <w:pPr>
        <w:jc w:val="both"/>
        <w:rPr>
          <w:sz w:val="28"/>
          <w:szCs w:val="28"/>
        </w:rPr>
      </w:pPr>
    </w:p>
    <w:p w:rsidR="004860F2" w:rsidRDefault="004860F2">
      <w:pPr>
        <w:jc w:val="both"/>
        <w:rPr>
          <w:sz w:val="28"/>
          <w:szCs w:val="28"/>
        </w:rPr>
      </w:pPr>
    </w:p>
    <w:p w:rsidR="004860F2" w:rsidRDefault="004860F2">
      <w:pPr>
        <w:jc w:val="both"/>
        <w:rPr>
          <w:sz w:val="28"/>
          <w:szCs w:val="28"/>
        </w:rPr>
      </w:pPr>
    </w:p>
    <w:p w:rsidR="004860F2" w:rsidRDefault="004860F2">
      <w:pPr>
        <w:jc w:val="both"/>
        <w:rPr>
          <w:sz w:val="28"/>
          <w:szCs w:val="28"/>
        </w:rPr>
      </w:pPr>
    </w:p>
    <w:p w:rsidR="004860F2" w:rsidRDefault="004860F2">
      <w:pPr>
        <w:shd w:val="solid" w:color="FFFFFF" w:fill="auto"/>
        <w:ind w:left="6236"/>
        <w:jc w:val="center"/>
        <w:rPr>
          <w:sz w:val="28"/>
          <w:szCs w:val="28"/>
        </w:rPr>
      </w:pPr>
    </w:p>
    <w:p w:rsidR="004860F2" w:rsidRDefault="004860F2">
      <w:pPr>
        <w:shd w:val="solid" w:color="FFFFFF" w:fill="auto"/>
        <w:ind w:left="6236"/>
        <w:jc w:val="center"/>
        <w:rPr>
          <w:sz w:val="28"/>
          <w:szCs w:val="28"/>
        </w:rPr>
      </w:pPr>
    </w:p>
    <w:p w:rsidR="004860F2" w:rsidRDefault="004860F2">
      <w:pPr>
        <w:shd w:val="solid" w:color="FFFFFF" w:fill="auto"/>
        <w:ind w:left="6236"/>
        <w:jc w:val="center"/>
        <w:rPr>
          <w:sz w:val="28"/>
          <w:szCs w:val="28"/>
        </w:rPr>
      </w:pPr>
    </w:p>
    <w:p w:rsidR="004860F2" w:rsidRDefault="004860F2">
      <w:pPr>
        <w:shd w:val="solid" w:color="FFFFFF" w:fill="auto"/>
        <w:ind w:left="6236"/>
        <w:jc w:val="center"/>
        <w:rPr>
          <w:sz w:val="28"/>
          <w:szCs w:val="28"/>
        </w:rPr>
      </w:pPr>
    </w:p>
    <w:p w:rsidR="004860F2" w:rsidRDefault="004860F2">
      <w:pPr>
        <w:shd w:val="solid" w:color="FFFFFF" w:fill="auto"/>
        <w:ind w:left="6236"/>
        <w:jc w:val="center"/>
        <w:rPr>
          <w:sz w:val="28"/>
          <w:szCs w:val="28"/>
        </w:rPr>
      </w:pPr>
    </w:p>
    <w:p w:rsidR="004860F2" w:rsidRDefault="004860F2">
      <w:pPr>
        <w:shd w:val="solid" w:color="FFFFFF" w:fill="auto"/>
        <w:ind w:left="6236"/>
        <w:jc w:val="center"/>
        <w:rPr>
          <w:sz w:val="28"/>
          <w:szCs w:val="28"/>
        </w:rPr>
      </w:pPr>
    </w:p>
    <w:p w:rsidR="004860F2" w:rsidRDefault="00BF35AA">
      <w:pPr>
        <w:shd w:val="solid" w:color="FFFFFF" w:fill="auto"/>
        <w:ind w:left="6236"/>
        <w:jc w:val="center"/>
        <w:rPr>
          <w:color w:val="020B22"/>
          <w:sz w:val="28"/>
          <w:szCs w:val="28"/>
        </w:rPr>
      </w:pPr>
      <w:r>
        <w:rPr>
          <w:color w:val="020B22"/>
          <w:sz w:val="28"/>
          <w:szCs w:val="28"/>
        </w:rPr>
        <w:lastRenderedPageBreak/>
        <w:t>Приложение № 1</w:t>
      </w:r>
    </w:p>
    <w:p w:rsidR="004860F2" w:rsidRDefault="00BF35AA">
      <w:pPr>
        <w:ind w:left="6236"/>
        <w:jc w:val="center"/>
      </w:pPr>
      <w:r>
        <w:rPr>
          <w:color w:val="020B22"/>
          <w:sz w:val="28"/>
          <w:szCs w:val="28"/>
        </w:rPr>
        <w:t xml:space="preserve">к Плану развития </w:t>
      </w:r>
      <w:r>
        <w:rPr>
          <w:sz w:val="28"/>
          <w:szCs w:val="28"/>
        </w:rPr>
        <w:t xml:space="preserve">нестационарной торговли  на территории города Батайска </w:t>
      </w:r>
    </w:p>
    <w:p w:rsidR="004860F2" w:rsidRDefault="00BF35AA">
      <w:pPr>
        <w:ind w:left="6236"/>
        <w:jc w:val="center"/>
        <w:rPr>
          <w:sz w:val="28"/>
          <w:szCs w:val="28"/>
        </w:rPr>
      </w:pPr>
      <w:r>
        <w:rPr>
          <w:sz w:val="28"/>
          <w:szCs w:val="28"/>
        </w:rPr>
        <w:t>до 2030 года</w:t>
      </w:r>
    </w:p>
    <w:p w:rsidR="004860F2" w:rsidRDefault="004860F2">
      <w:pPr>
        <w:shd w:val="solid" w:color="FFFFFF" w:fill="auto"/>
        <w:ind w:left="6236"/>
        <w:jc w:val="center"/>
        <w:rPr>
          <w:color w:val="020B22"/>
          <w:sz w:val="27"/>
          <w:szCs w:val="27"/>
        </w:rPr>
      </w:pPr>
    </w:p>
    <w:p w:rsidR="004860F2" w:rsidRDefault="00BF35AA">
      <w:pPr>
        <w:shd w:val="solid" w:color="FFFFFF" w:fill="auto"/>
        <w:jc w:val="center"/>
        <w:rPr>
          <w:b/>
          <w:sz w:val="28"/>
          <w:szCs w:val="28"/>
        </w:rPr>
      </w:pPr>
      <w:r>
        <w:rPr>
          <w:b/>
          <w:sz w:val="28"/>
          <w:szCs w:val="28"/>
        </w:rPr>
        <w:t>АНАЛИЗ</w:t>
      </w:r>
    </w:p>
    <w:p w:rsidR="004860F2" w:rsidRDefault="00BF35AA">
      <w:pPr>
        <w:shd w:val="solid" w:color="FFFFFF" w:fill="auto"/>
        <w:jc w:val="center"/>
        <w:rPr>
          <w:sz w:val="28"/>
          <w:szCs w:val="28"/>
        </w:rPr>
      </w:pPr>
      <w:r>
        <w:rPr>
          <w:sz w:val="28"/>
          <w:szCs w:val="28"/>
        </w:rPr>
        <w:t>фактической обеспеченности населения площадью торговых объектов</w:t>
      </w:r>
    </w:p>
    <w:p w:rsidR="004860F2" w:rsidRDefault="00BF35AA">
      <w:pPr>
        <w:shd w:val="solid" w:color="FFFFFF" w:fill="auto"/>
        <w:jc w:val="center"/>
        <w:rPr>
          <w:sz w:val="28"/>
          <w:szCs w:val="28"/>
        </w:rPr>
      </w:pPr>
      <w:r>
        <w:rPr>
          <w:sz w:val="28"/>
          <w:szCs w:val="28"/>
        </w:rPr>
        <w:t>местного значения с учетом нормативов минимальной обеспеченности</w:t>
      </w:r>
    </w:p>
    <w:p w:rsidR="004860F2" w:rsidRDefault="00BF35AA">
      <w:pPr>
        <w:shd w:val="solid" w:color="FFFFFF" w:fill="auto"/>
        <w:spacing w:after="120"/>
        <w:jc w:val="center"/>
        <w:rPr>
          <w:sz w:val="28"/>
          <w:szCs w:val="28"/>
        </w:rPr>
      </w:pPr>
      <w:r>
        <w:rPr>
          <w:sz w:val="28"/>
          <w:szCs w:val="28"/>
        </w:rPr>
        <w:t>населения площадью торговых объектов</w:t>
      </w:r>
    </w:p>
    <w:tbl>
      <w:tblPr>
        <w:tblW w:w="9669" w:type="dxa"/>
        <w:tblLook w:val="0600" w:firstRow="0" w:lastRow="0" w:firstColumn="0" w:lastColumn="0" w:noHBand="1" w:noVBand="1"/>
      </w:tblPr>
      <w:tblGrid>
        <w:gridCol w:w="585"/>
        <w:gridCol w:w="3151"/>
        <w:gridCol w:w="2954"/>
        <w:gridCol w:w="2979"/>
      </w:tblGrid>
      <w:tr w:rsidR="004860F2">
        <w:tc>
          <w:tcPr>
            <w:tcW w:w="584" w:type="dxa"/>
            <w:tcBorders>
              <w:top w:val="single" w:sz="4" w:space="0" w:color="000000"/>
              <w:left w:val="single" w:sz="4" w:space="0" w:color="000000"/>
              <w:bottom w:val="single" w:sz="4" w:space="0" w:color="000000"/>
            </w:tcBorders>
            <w:shd w:val="clear" w:color="auto" w:fill="FFFFFF"/>
            <w:vAlign w:val="center"/>
          </w:tcPr>
          <w:p w:rsidR="004860F2" w:rsidRDefault="00BF35AA">
            <w:pPr>
              <w:jc w:val="center"/>
            </w:pPr>
            <w:r>
              <w:rPr>
                <w:sz w:val="20"/>
                <w:szCs w:val="20"/>
              </w:rPr>
              <w:t xml:space="preserve">№ </w:t>
            </w:r>
            <w:proofErr w:type="gramStart"/>
            <w:r>
              <w:rPr>
                <w:sz w:val="20"/>
                <w:szCs w:val="20"/>
              </w:rPr>
              <w:t>п</w:t>
            </w:r>
            <w:proofErr w:type="gramEnd"/>
            <w:r>
              <w:rPr>
                <w:sz w:val="20"/>
                <w:szCs w:val="20"/>
              </w:rPr>
              <w:t>/п</w:t>
            </w:r>
          </w:p>
        </w:tc>
        <w:tc>
          <w:tcPr>
            <w:tcW w:w="3151" w:type="dxa"/>
            <w:tcBorders>
              <w:top w:val="single" w:sz="4" w:space="0" w:color="000000"/>
              <w:left w:val="single" w:sz="4" w:space="0" w:color="000000"/>
              <w:bottom w:val="single" w:sz="4" w:space="0" w:color="000000"/>
            </w:tcBorders>
            <w:shd w:val="clear" w:color="auto" w:fill="FFFFFF"/>
            <w:vAlign w:val="center"/>
          </w:tcPr>
          <w:p w:rsidR="004860F2" w:rsidRDefault="00BF35AA">
            <w:pPr>
              <w:spacing w:line="240" w:lineRule="exact"/>
              <w:ind w:left="-68" w:right="-56"/>
              <w:jc w:val="center"/>
              <w:rPr>
                <w:sz w:val="20"/>
                <w:szCs w:val="20"/>
              </w:rPr>
            </w:pPr>
            <w:r>
              <w:rPr>
                <w:sz w:val="20"/>
                <w:szCs w:val="20"/>
              </w:rPr>
              <w:t xml:space="preserve">Норматив минимальной обеспеченности населения площадью </w:t>
            </w:r>
            <w:proofErr w:type="gramStart"/>
            <w:r>
              <w:rPr>
                <w:sz w:val="20"/>
                <w:szCs w:val="20"/>
              </w:rPr>
              <w:t>нестационарных</w:t>
            </w:r>
            <w:proofErr w:type="gramEnd"/>
            <w:r>
              <w:rPr>
                <w:sz w:val="20"/>
                <w:szCs w:val="20"/>
              </w:rPr>
              <w:t xml:space="preserve"> </w:t>
            </w:r>
          </w:p>
          <w:p w:rsidR="004860F2" w:rsidRDefault="00BF35AA">
            <w:pPr>
              <w:spacing w:line="240" w:lineRule="exact"/>
              <w:ind w:left="-68" w:right="-56"/>
              <w:jc w:val="center"/>
              <w:rPr>
                <w:sz w:val="20"/>
                <w:szCs w:val="20"/>
              </w:rPr>
            </w:pPr>
            <w:r>
              <w:rPr>
                <w:sz w:val="20"/>
                <w:szCs w:val="20"/>
              </w:rPr>
              <w:t xml:space="preserve">торговых объектов </w:t>
            </w:r>
          </w:p>
        </w:tc>
        <w:tc>
          <w:tcPr>
            <w:tcW w:w="2954" w:type="dxa"/>
            <w:tcBorders>
              <w:top w:val="single" w:sz="4" w:space="0" w:color="000000"/>
              <w:left w:val="single" w:sz="4" w:space="0" w:color="000000"/>
              <w:bottom w:val="single" w:sz="4" w:space="0" w:color="000000"/>
            </w:tcBorders>
            <w:shd w:val="clear" w:color="auto" w:fill="FFFFFF"/>
            <w:vAlign w:val="center"/>
          </w:tcPr>
          <w:p w:rsidR="004860F2" w:rsidRDefault="00BF35AA">
            <w:pPr>
              <w:spacing w:line="240" w:lineRule="exact"/>
              <w:jc w:val="center"/>
              <w:rPr>
                <w:sz w:val="20"/>
                <w:szCs w:val="20"/>
              </w:rPr>
            </w:pPr>
            <w:r>
              <w:rPr>
                <w:sz w:val="20"/>
                <w:szCs w:val="20"/>
              </w:rPr>
              <w:t xml:space="preserve">Фактическая обеспеченность населения площадью нестационарных торговых объектов  </w:t>
            </w:r>
          </w:p>
          <w:p w:rsidR="004860F2" w:rsidRDefault="00BF35AA">
            <w:pPr>
              <w:spacing w:line="240" w:lineRule="exact"/>
              <w:jc w:val="center"/>
              <w:rPr>
                <w:sz w:val="20"/>
                <w:szCs w:val="20"/>
              </w:rPr>
            </w:pPr>
            <w:r>
              <w:rPr>
                <w:sz w:val="20"/>
                <w:szCs w:val="20"/>
              </w:rPr>
              <w:t>(количеством павильонов и киосков)</w:t>
            </w:r>
          </w:p>
        </w:tc>
        <w:tc>
          <w:tcPr>
            <w:tcW w:w="29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860F2" w:rsidRDefault="00BF35AA">
            <w:pPr>
              <w:spacing w:line="240" w:lineRule="exact"/>
              <w:jc w:val="center"/>
              <w:rPr>
                <w:sz w:val="20"/>
                <w:szCs w:val="20"/>
              </w:rPr>
            </w:pPr>
            <w:r>
              <w:rPr>
                <w:sz w:val="20"/>
                <w:szCs w:val="20"/>
              </w:rPr>
              <w:t xml:space="preserve">Достижение норматива </w:t>
            </w:r>
            <w:proofErr w:type="gramStart"/>
            <w:r>
              <w:rPr>
                <w:sz w:val="20"/>
                <w:szCs w:val="20"/>
              </w:rPr>
              <w:t>минимальной</w:t>
            </w:r>
            <w:proofErr w:type="gramEnd"/>
            <w:r>
              <w:rPr>
                <w:sz w:val="20"/>
                <w:szCs w:val="20"/>
              </w:rPr>
              <w:t xml:space="preserve"> </w:t>
            </w:r>
          </w:p>
          <w:p w:rsidR="004860F2" w:rsidRDefault="00BF35AA">
            <w:pPr>
              <w:spacing w:line="240" w:lineRule="exact"/>
              <w:jc w:val="center"/>
              <w:rPr>
                <w:sz w:val="20"/>
                <w:szCs w:val="20"/>
              </w:rPr>
            </w:pPr>
            <w:r>
              <w:rPr>
                <w:sz w:val="20"/>
                <w:szCs w:val="20"/>
              </w:rPr>
              <w:t>обеспеченности  населения площадью</w:t>
            </w:r>
          </w:p>
          <w:p w:rsidR="004860F2" w:rsidRDefault="00BF35AA">
            <w:pPr>
              <w:spacing w:line="240" w:lineRule="exact"/>
              <w:jc w:val="center"/>
            </w:pPr>
            <w:r>
              <w:rPr>
                <w:sz w:val="20"/>
                <w:szCs w:val="20"/>
              </w:rPr>
              <w:t>стационарных объектов, кв. м.</w:t>
            </w:r>
          </w:p>
          <w:p w:rsidR="004860F2" w:rsidRDefault="00BF35AA">
            <w:pPr>
              <w:spacing w:line="240" w:lineRule="exact"/>
              <w:jc w:val="center"/>
              <w:rPr>
                <w:sz w:val="20"/>
                <w:szCs w:val="20"/>
              </w:rPr>
            </w:pPr>
            <w:r>
              <w:rPr>
                <w:sz w:val="20"/>
                <w:szCs w:val="20"/>
              </w:rPr>
              <w:t>на 1000 человек, %</w:t>
            </w:r>
          </w:p>
        </w:tc>
      </w:tr>
      <w:tr w:rsidR="004860F2">
        <w:tc>
          <w:tcPr>
            <w:tcW w:w="584" w:type="dxa"/>
            <w:tcBorders>
              <w:top w:val="single" w:sz="4" w:space="0" w:color="000000"/>
              <w:left w:val="single" w:sz="4" w:space="0" w:color="000000"/>
              <w:bottom w:val="single" w:sz="4" w:space="0" w:color="000000"/>
            </w:tcBorders>
            <w:shd w:val="clear" w:color="auto" w:fill="FFFFFF"/>
            <w:vAlign w:val="center"/>
          </w:tcPr>
          <w:p w:rsidR="004860F2" w:rsidRDefault="00BF35AA">
            <w:pPr>
              <w:jc w:val="center"/>
              <w:rPr>
                <w:sz w:val="23"/>
                <w:szCs w:val="23"/>
              </w:rPr>
            </w:pPr>
            <w:r>
              <w:rPr>
                <w:sz w:val="23"/>
                <w:szCs w:val="23"/>
              </w:rPr>
              <w:t>1</w:t>
            </w:r>
          </w:p>
        </w:tc>
        <w:tc>
          <w:tcPr>
            <w:tcW w:w="3151" w:type="dxa"/>
            <w:tcBorders>
              <w:top w:val="single" w:sz="4" w:space="0" w:color="000000"/>
              <w:left w:val="single" w:sz="4" w:space="0" w:color="000000"/>
              <w:bottom w:val="single" w:sz="4" w:space="0" w:color="000000"/>
            </w:tcBorders>
            <w:shd w:val="clear" w:color="auto" w:fill="FFFFFF"/>
            <w:vAlign w:val="center"/>
          </w:tcPr>
          <w:p w:rsidR="004860F2" w:rsidRDefault="00BF35AA">
            <w:pPr>
              <w:jc w:val="center"/>
              <w:rPr>
                <w:sz w:val="23"/>
                <w:szCs w:val="23"/>
              </w:rPr>
            </w:pPr>
            <w:r>
              <w:rPr>
                <w:sz w:val="23"/>
                <w:szCs w:val="23"/>
              </w:rPr>
              <w:t>2</w:t>
            </w:r>
          </w:p>
        </w:tc>
        <w:tc>
          <w:tcPr>
            <w:tcW w:w="2954" w:type="dxa"/>
            <w:tcBorders>
              <w:top w:val="single" w:sz="4" w:space="0" w:color="000000"/>
              <w:left w:val="single" w:sz="4" w:space="0" w:color="000000"/>
              <w:bottom w:val="single" w:sz="4" w:space="0" w:color="000000"/>
            </w:tcBorders>
            <w:shd w:val="clear" w:color="auto" w:fill="FFFFFF"/>
            <w:vAlign w:val="center"/>
          </w:tcPr>
          <w:p w:rsidR="004860F2" w:rsidRDefault="00BF35AA">
            <w:pPr>
              <w:jc w:val="center"/>
              <w:rPr>
                <w:sz w:val="23"/>
                <w:szCs w:val="23"/>
              </w:rPr>
            </w:pPr>
            <w:r>
              <w:rPr>
                <w:sz w:val="23"/>
                <w:szCs w:val="23"/>
              </w:rPr>
              <w:t>3</w:t>
            </w:r>
          </w:p>
        </w:tc>
        <w:tc>
          <w:tcPr>
            <w:tcW w:w="29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860F2" w:rsidRDefault="00BF35AA">
            <w:pPr>
              <w:jc w:val="center"/>
              <w:rPr>
                <w:sz w:val="23"/>
                <w:szCs w:val="23"/>
              </w:rPr>
            </w:pPr>
            <w:r>
              <w:rPr>
                <w:sz w:val="23"/>
                <w:szCs w:val="23"/>
              </w:rPr>
              <w:t>4</w:t>
            </w:r>
          </w:p>
        </w:tc>
      </w:tr>
      <w:tr w:rsidR="004860F2">
        <w:tc>
          <w:tcPr>
            <w:tcW w:w="584" w:type="dxa"/>
            <w:tcBorders>
              <w:top w:val="single" w:sz="4" w:space="0" w:color="000000"/>
              <w:left w:val="single" w:sz="4" w:space="0" w:color="000000"/>
              <w:bottom w:val="single" w:sz="4" w:space="0" w:color="000000"/>
            </w:tcBorders>
            <w:shd w:val="clear" w:color="auto" w:fill="FFFFFF"/>
          </w:tcPr>
          <w:p w:rsidR="004860F2" w:rsidRDefault="004860F2">
            <w:pPr>
              <w:jc w:val="center"/>
            </w:pPr>
          </w:p>
        </w:tc>
        <w:tc>
          <w:tcPr>
            <w:tcW w:w="3151" w:type="dxa"/>
            <w:tcBorders>
              <w:top w:val="single" w:sz="4" w:space="0" w:color="000000"/>
              <w:left w:val="single" w:sz="4" w:space="0" w:color="000000"/>
              <w:bottom w:val="single" w:sz="4" w:space="0" w:color="000000"/>
            </w:tcBorders>
            <w:shd w:val="clear" w:color="auto" w:fill="FFFFFF"/>
            <w:vAlign w:val="center"/>
          </w:tcPr>
          <w:p w:rsidR="004860F2" w:rsidRDefault="004860F2">
            <w:pPr>
              <w:jc w:val="center"/>
              <w:rPr>
                <w:b/>
                <w:sz w:val="23"/>
                <w:szCs w:val="23"/>
              </w:rPr>
            </w:pPr>
          </w:p>
        </w:tc>
        <w:tc>
          <w:tcPr>
            <w:tcW w:w="2954" w:type="dxa"/>
            <w:tcBorders>
              <w:top w:val="single" w:sz="4" w:space="0" w:color="000000"/>
              <w:left w:val="single" w:sz="4" w:space="0" w:color="000000"/>
              <w:bottom w:val="single" w:sz="4" w:space="0" w:color="000000"/>
            </w:tcBorders>
            <w:shd w:val="clear" w:color="auto" w:fill="FFFFFF"/>
            <w:vAlign w:val="bottom"/>
          </w:tcPr>
          <w:p w:rsidR="004860F2" w:rsidRDefault="004860F2">
            <w:pPr>
              <w:jc w:val="center"/>
              <w:rPr>
                <w:b/>
                <w:sz w:val="23"/>
                <w:szCs w:val="23"/>
              </w:rPr>
            </w:pPr>
          </w:p>
        </w:tc>
        <w:tc>
          <w:tcPr>
            <w:tcW w:w="297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860F2" w:rsidRDefault="004860F2">
            <w:pPr>
              <w:jc w:val="center"/>
              <w:rPr>
                <w:b/>
                <w:sz w:val="23"/>
                <w:szCs w:val="23"/>
              </w:rPr>
            </w:pPr>
          </w:p>
        </w:tc>
      </w:tr>
    </w:tbl>
    <w:p w:rsidR="004860F2" w:rsidRDefault="004860F2">
      <w:pPr>
        <w:shd w:val="solid" w:color="FFFFFF" w:fill="auto"/>
        <w:ind w:left="5812"/>
        <w:jc w:val="center"/>
      </w:pPr>
    </w:p>
    <w:p w:rsidR="004860F2" w:rsidRDefault="004860F2">
      <w:pPr>
        <w:shd w:val="solid" w:color="FFFFFF" w:fill="auto"/>
        <w:ind w:left="5812"/>
        <w:jc w:val="center"/>
      </w:pPr>
    </w:p>
    <w:p w:rsidR="004860F2" w:rsidRDefault="004860F2">
      <w:pPr>
        <w:shd w:val="solid" w:color="FFFFFF" w:fill="auto"/>
        <w:ind w:left="5812"/>
        <w:jc w:val="center"/>
      </w:pPr>
    </w:p>
    <w:p w:rsidR="004860F2" w:rsidRDefault="004860F2">
      <w:pPr>
        <w:shd w:val="solid" w:color="FFFFFF" w:fill="auto"/>
        <w:ind w:left="5812"/>
        <w:jc w:val="center"/>
      </w:pPr>
    </w:p>
    <w:p w:rsidR="004860F2" w:rsidRDefault="004860F2">
      <w:pPr>
        <w:shd w:val="solid" w:color="FFFFFF" w:fill="auto"/>
        <w:ind w:left="5812"/>
        <w:jc w:val="center"/>
      </w:pPr>
    </w:p>
    <w:p w:rsidR="004860F2" w:rsidRDefault="004860F2">
      <w:pPr>
        <w:shd w:val="solid" w:color="FFFFFF" w:fill="auto"/>
        <w:ind w:left="5812"/>
        <w:jc w:val="center"/>
      </w:pPr>
    </w:p>
    <w:p w:rsidR="004860F2" w:rsidRDefault="004860F2">
      <w:pPr>
        <w:shd w:val="solid" w:color="FFFFFF" w:fill="auto"/>
        <w:ind w:left="5812"/>
        <w:jc w:val="center"/>
      </w:pPr>
    </w:p>
    <w:p w:rsidR="004860F2" w:rsidRDefault="004860F2">
      <w:pPr>
        <w:shd w:val="solid" w:color="FFFFFF" w:fill="auto"/>
        <w:ind w:left="5812"/>
        <w:jc w:val="center"/>
      </w:pPr>
    </w:p>
    <w:p w:rsidR="004860F2" w:rsidRDefault="004860F2">
      <w:pPr>
        <w:shd w:val="solid" w:color="FFFFFF" w:fill="auto"/>
        <w:ind w:left="5812"/>
        <w:jc w:val="center"/>
      </w:pPr>
    </w:p>
    <w:p w:rsidR="004860F2" w:rsidRDefault="004860F2">
      <w:pPr>
        <w:shd w:val="solid" w:color="FFFFFF" w:fill="auto"/>
        <w:ind w:left="5812"/>
        <w:jc w:val="center"/>
      </w:pPr>
    </w:p>
    <w:p w:rsidR="004860F2" w:rsidRDefault="004860F2">
      <w:pPr>
        <w:shd w:val="solid" w:color="FFFFFF" w:fill="auto"/>
        <w:ind w:left="5812"/>
        <w:jc w:val="center"/>
      </w:pPr>
    </w:p>
    <w:p w:rsidR="004860F2" w:rsidRDefault="004860F2">
      <w:pPr>
        <w:shd w:val="solid" w:color="FFFFFF" w:fill="auto"/>
        <w:ind w:left="5812"/>
        <w:jc w:val="center"/>
      </w:pPr>
    </w:p>
    <w:p w:rsidR="004860F2" w:rsidRDefault="004860F2">
      <w:pPr>
        <w:shd w:val="solid" w:color="FFFFFF" w:fill="auto"/>
        <w:ind w:left="5812"/>
        <w:jc w:val="center"/>
      </w:pPr>
    </w:p>
    <w:p w:rsidR="004860F2" w:rsidRDefault="004860F2">
      <w:pPr>
        <w:shd w:val="solid" w:color="FFFFFF" w:fill="auto"/>
        <w:ind w:left="5812"/>
        <w:jc w:val="center"/>
      </w:pPr>
    </w:p>
    <w:p w:rsidR="004860F2" w:rsidRDefault="004860F2">
      <w:pPr>
        <w:shd w:val="solid" w:color="FFFFFF" w:fill="auto"/>
        <w:ind w:left="5812"/>
        <w:jc w:val="center"/>
      </w:pPr>
    </w:p>
    <w:p w:rsidR="004860F2" w:rsidRDefault="004860F2">
      <w:pPr>
        <w:shd w:val="solid" w:color="FFFFFF" w:fill="auto"/>
        <w:ind w:left="5812"/>
        <w:jc w:val="center"/>
      </w:pPr>
    </w:p>
    <w:p w:rsidR="004860F2" w:rsidRDefault="004860F2">
      <w:pPr>
        <w:shd w:val="solid" w:color="FFFFFF" w:fill="auto"/>
        <w:ind w:left="5812"/>
        <w:jc w:val="center"/>
      </w:pPr>
    </w:p>
    <w:p w:rsidR="004860F2" w:rsidRDefault="004860F2">
      <w:pPr>
        <w:shd w:val="solid" w:color="FFFFFF" w:fill="auto"/>
        <w:ind w:left="5812"/>
        <w:jc w:val="center"/>
      </w:pPr>
    </w:p>
    <w:p w:rsidR="004860F2" w:rsidRDefault="004860F2">
      <w:pPr>
        <w:shd w:val="solid" w:color="FFFFFF" w:fill="auto"/>
        <w:ind w:left="5812"/>
        <w:jc w:val="center"/>
      </w:pPr>
    </w:p>
    <w:p w:rsidR="004860F2" w:rsidRDefault="004860F2">
      <w:pPr>
        <w:shd w:val="solid" w:color="FFFFFF" w:fill="auto"/>
        <w:ind w:left="5812"/>
        <w:jc w:val="center"/>
      </w:pPr>
    </w:p>
    <w:p w:rsidR="004860F2" w:rsidRDefault="004860F2">
      <w:pPr>
        <w:shd w:val="solid" w:color="FFFFFF" w:fill="auto"/>
        <w:ind w:left="5812"/>
        <w:jc w:val="center"/>
      </w:pPr>
    </w:p>
    <w:p w:rsidR="004860F2" w:rsidRDefault="004860F2">
      <w:pPr>
        <w:shd w:val="solid" w:color="FFFFFF" w:fill="auto"/>
        <w:ind w:left="5812"/>
        <w:jc w:val="center"/>
      </w:pPr>
    </w:p>
    <w:p w:rsidR="004860F2" w:rsidRDefault="004860F2">
      <w:pPr>
        <w:shd w:val="solid" w:color="FFFFFF" w:fill="auto"/>
        <w:ind w:left="5812"/>
        <w:jc w:val="center"/>
      </w:pPr>
    </w:p>
    <w:p w:rsidR="004860F2" w:rsidRDefault="004860F2">
      <w:pPr>
        <w:shd w:val="solid" w:color="FFFFFF" w:fill="auto"/>
        <w:ind w:left="5812"/>
        <w:jc w:val="center"/>
      </w:pPr>
    </w:p>
    <w:p w:rsidR="004860F2" w:rsidRDefault="004860F2">
      <w:pPr>
        <w:shd w:val="solid" w:color="FFFFFF" w:fill="auto"/>
        <w:ind w:left="5812"/>
        <w:jc w:val="center"/>
      </w:pPr>
    </w:p>
    <w:p w:rsidR="004860F2" w:rsidRDefault="004860F2">
      <w:pPr>
        <w:shd w:val="solid" w:color="FFFFFF" w:fill="auto"/>
        <w:ind w:left="5812"/>
        <w:jc w:val="center"/>
      </w:pPr>
    </w:p>
    <w:p w:rsidR="004860F2" w:rsidRDefault="004860F2">
      <w:pPr>
        <w:shd w:val="solid" w:color="FFFFFF" w:fill="auto"/>
        <w:ind w:left="5812"/>
        <w:jc w:val="center"/>
      </w:pPr>
    </w:p>
    <w:p w:rsidR="004860F2" w:rsidRDefault="004860F2">
      <w:pPr>
        <w:shd w:val="solid" w:color="FFFFFF" w:fill="auto"/>
        <w:ind w:left="5812"/>
        <w:jc w:val="center"/>
      </w:pPr>
    </w:p>
    <w:p w:rsidR="004860F2" w:rsidRDefault="004860F2">
      <w:pPr>
        <w:shd w:val="solid" w:color="FFFFFF" w:fill="auto"/>
        <w:ind w:left="5812"/>
        <w:jc w:val="center"/>
      </w:pPr>
    </w:p>
    <w:p w:rsidR="004860F2" w:rsidRDefault="004860F2">
      <w:pPr>
        <w:ind w:left="6236"/>
        <w:jc w:val="center"/>
      </w:pPr>
    </w:p>
    <w:p w:rsidR="004860F2" w:rsidRDefault="004860F2">
      <w:pPr>
        <w:ind w:left="6236"/>
        <w:jc w:val="center"/>
      </w:pPr>
    </w:p>
    <w:p w:rsidR="004860F2" w:rsidRDefault="00BF35AA">
      <w:pPr>
        <w:ind w:left="6236"/>
        <w:jc w:val="center"/>
        <w:rPr>
          <w:sz w:val="28"/>
          <w:szCs w:val="28"/>
        </w:rPr>
      </w:pPr>
      <w:r>
        <w:rPr>
          <w:sz w:val="28"/>
          <w:szCs w:val="28"/>
        </w:rPr>
        <w:lastRenderedPageBreak/>
        <w:t>Приложение № 2</w:t>
      </w:r>
    </w:p>
    <w:p w:rsidR="004860F2" w:rsidRDefault="00BF35AA">
      <w:pPr>
        <w:ind w:left="6236"/>
        <w:jc w:val="center"/>
      </w:pPr>
      <w:r>
        <w:rPr>
          <w:color w:val="020B22"/>
          <w:sz w:val="28"/>
          <w:szCs w:val="28"/>
        </w:rPr>
        <w:t xml:space="preserve">к Плану </w:t>
      </w:r>
      <w:r>
        <w:rPr>
          <w:color w:val="000000"/>
          <w:sz w:val="28"/>
          <w:szCs w:val="28"/>
          <w:highlight w:val="white"/>
        </w:rPr>
        <w:t>развития</w:t>
      </w:r>
      <w:r>
        <w:rPr>
          <w:color w:val="000000"/>
          <w:sz w:val="28"/>
          <w:szCs w:val="28"/>
          <w:highlight w:val="white"/>
        </w:rPr>
        <w:br/>
      </w:r>
      <w:r>
        <w:rPr>
          <w:color w:val="000000"/>
          <w:sz w:val="28"/>
          <w:szCs w:val="28"/>
          <w:shd w:val="clear" w:color="auto" w:fill="FFFFFF"/>
        </w:rPr>
        <w:t xml:space="preserve">нестационарной </w:t>
      </w:r>
      <w:r>
        <w:rPr>
          <w:color w:val="000000"/>
          <w:sz w:val="28"/>
          <w:szCs w:val="28"/>
          <w:shd w:val="clear" w:color="auto" w:fill="FFFFFF"/>
        </w:rPr>
        <w:br/>
        <w:t xml:space="preserve">торговли </w:t>
      </w:r>
      <w:r>
        <w:rPr>
          <w:color w:val="020B22"/>
          <w:sz w:val="28"/>
          <w:szCs w:val="28"/>
          <w:shd w:val="clear" w:color="auto" w:fill="FFFFFF"/>
        </w:rPr>
        <w:t xml:space="preserve">на </w:t>
      </w:r>
      <w:r>
        <w:rPr>
          <w:color w:val="020B22"/>
          <w:sz w:val="28"/>
          <w:szCs w:val="28"/>
          <w:shd w:val="clear" w:color="auto" w:fill="FFFFFF"/>
        </w:rPr>
        <w:br/>
        <w:t xml:space="preserve">территории города </w:t>
      </w:r>
    </w:p>
    <w:p w:rsidR="004860F2" w:rsidRDefault="00BF35AA">
      <w:pPr>
        <w:pStyle w:val="18"/>
        <w:spacing w:before="0" w:after="0"/>
        <w:ind w:left="6236"/>
        <w:jc w:val="center"/>
        <w:rPr>
          <w:color w:val="020B22"/>
          <w:sz w:val="28"/>
          <w:szCs w:val="28"/>
          <w:highlight w:val="white"/>
        </w:rPr>
      </w:pPr>
      <w:r>
        <w:rPr>
          <w:color w:val="020B22"/>
          <w:sz w:val="28"/>
          <w:szCs w:val="28"/>
          <w:highlight w:val="white"/>
        </w:rPr>
        <w:t>Батайска до 2030 года</w:t>
      </w:r>
    </w:p>
    <w:p w:rsidR="004860F2" w:rsidRDefault="004860F2">
      <w:pPr>
        <w:shd w:val="solid" w:color="FFFFFF" w:fill="auto"/>
        <w:ind w:left="6236"/>
        <w:jc w:val="center"/>
        <w:rPr>
          <w:color w:val="020B22"/>
          <w:sz w:val="28"/>
          <w:szCs w:val="28"/>
        </w:rPr>
      </w:pPr>
    </w:p>
    <w:p w:rsidR="004860F2" w:rsidRDefault="004860F2">
      <w:pPr>
        <w:shd w:val="solid" w:color="FFFFFF" w:fill="auto"/>
        <w:ind w:left="5812"/>
        <w:jc w:val="center"/>
        <w:rPr>
          <w:color w:val="020B22"/>
          <w:sz w:val="28"/>
          <w:szCs w:val="28"/>
        </w:rPr>
      </w:pPr>
    </w:p>
    <w:p w:rsidR="004860F2" w:rsidRDefault="00BF35AA">
      <w:pPr>
        <w:jc w:val="center"/>
      </w:pPr>
      <w:r>
        <w:t xml:space="preserve">СХЕМА </w:t>
      </w:r>
    </w:p>
    <w:p w:rsidR="004860F2" w:rsidRDefault="00BF35AA">
      <w:pPr>
        <w:jc w:val="center"/>
        <w:rPr>
          <w:sz w:val="28"/>
          <w:szCs w:val="28"/>
        </w:rPr>
      </w:pPr>
      <w:r>
        <w:rPr>
          <w:sz w:val="28"/>
          <w:szCs w:val="28"/>
        </w:rPr>
        <w:t>развития нестационарной торговли</w:t>
      </w:r>
    </w:p>
    <w:p w:rsidR="004860F2" w:rsidRDefault="00BF35AA">
      <w:pPr>
        <w:shd w:val="solid" w:color="FFFFFF" w:fill="auto"/>
        <w:spacing w:after="120"/>
        <w:jc w:val="center"/>
        <w:rPr>
          <w:color w:val="020B22"/>
          <w:sz w:val="28"/>
          <w:szCs w:val="28"/>
        </w:rPr>
      </w:pPr>
      <w:r>
        <w:rPr>
          <w:color w:val="020B22"/>
          <w:sz w:val="28"/>
          <w:szCs w:val="28"/>
        </w:rPr>
        <w:t>на территории города Батайска до 2030 года</w:t>
      </w:r>
    </w:p>
    <w:tbl>
      <w:tblPr>
        <w:tblW w:w="9084" w:type="dxa"/>
        <w:tblInd w:w="-206" w:type="dxa"/>
        <w:tblLook w:val="0600" w:firstRow="0" w:lastRow="0" w:firstColumn="0" w:lastColumn="0" w:noHBand="1" w:noVBand="1"/>
      </w:tblPr>
      <w:tblGrid>
        <w:gridCol w:w="441"/>
        <w:gridCol w:w="1072"/>
        <w:gridCol w:w="1402"/>
        <w:gridCol w:w="1396"/>
        <w:gridCol w:w="1396"/>
        <w:gridCol w:w="1401"/>
        <w:gridCol w:w="1309"/>
        <w:gridCol w:w="1359"/>
      </w:tblGrid>
      <w:tr w:rsidR="004860F2">
        <w:trPr>
          <w:trHeight w:val="1690"/>
        </w:trPr>
        <w:tc>
          <w:tcPr>
            <w:tcW w:w="386" w:type="dxa"/>
            <w:tcBorders>
              <w:top w:val="single" w:sz="4" w:space="0" w:color="000000"/>
              <w:left w:val="single" w:sz="4" w:space="0" w:color="000000"/>
              <w:bottom w:val="single" w:sz="4" w:space="0" w:color="000000"/>
            </w:tcBorders>
            <w:shd w:val="clear" w:color="auto" w:fill="FFFFFF"/>
            <w:vAlign w:val="center"/>
          </w:tcPr>
          <w:p w:rsidR="004860F2" w:rsidRDefault="00BF35AA">
            <w:pPr>
              <w:jc w:val="center"/>
            </w:pPr>
            <w:r>
              <w:rPr>
                <w:color w:val="000000"/>
                <w:sz w:val="20"/>
              </w:rPr>
              <w:t xml:space="preserve">№ </w:t>
            </w:r>
            <w:proofErr w:type="gramStart"/>
            <w:r>
              <w:rPr>
                <w:color w:val="000000"/>
                <w:sz w:val="20"/>
              </w:rPr>
              <w:t>п</w:t>
            </w:r>
            <w:proofErr w:type="gramEnd"/>
            <w:r>
              <w:rPr>
                <w:color w:val="000000"/>
                <w:sz w:val="20"/>
              </w:rPr>
              <w:t>/п</w:t>
            </w:r>
          </w:p>
        </w:tc>
        <w:tc>
          <w:tcPr>
            <w:tcW w:w="853" w:type="dxa"/>
            <w:tcBorders>
              <w:top w:val="single" w:sz="4" w:space="0" w:color="000000"/>
              <w:left w:val="single" w:sz="4" w:space="0" w:color="000000"/>
              <w:bottom w:val="single" w:sz="4" w:space="0" w:color="000000"/>
            </w:tcBorders>
            <w:shd w:val="clear" w:color="auto" w:fill="FFFFFF"/>
            <w:vAlign w:val="center"/>
          </w:tcPr>
          <w:p w:rsidR="004860F2" w:rsidRDefault="00BF35AA">
            <w:pPr>
              <w:jc w:val="both"/>
            </w:pPr>
            <w:r>
              <w:rPr>
                <w:color w:val="000000"/>
                <w:sz w:val="20"/>
                <w:szCs w:val="20"/>
              </w:rPr>
              <w:t>Место размещения и адрес</w:t>
            </w:r>
          </w:p>
        </w:tc>
        <w:tc>
          <w:tcPr>
            <w:tcW w:w="1309" w:type="dxa"/>
            <w:tcBorders>
              <w:top w:val="single" w:sz="4" w:space="0" w:color="000000"/>
              <w:left w:val="single" w:sz="4" w:space="0" w:color="000000"/>
              <w:bottom w:val="single" w:sz="4" w:space="0" w:color="000000"/>
            </w:tcBorders>
            <w:shd w:val="clear" w:color="auto" w:fill="FFFFFF"/>
            <w:vAlign w:val="center"/>
          </w:tcPr>
          <w:p w:rsidR="004860F2" w:rsidRDefault="00BF35AA">
            <w:pPr>
              <w:jc w:val="center"/>
              <w:rPr>
                <w:sz w:val="20"/>
                <w:szCs w:val="20"/>
              </w:rPr>
            </w:pPr>
            <w:r>
              <w:rPr>
                <w:sz w:val="20"/>
                <w:szCs w:val="20"/>
              </w:rPr>
              <w:t>Площадь земельного участка, здания, строения, сооружения, отведенная под нестационарный торговый объект (кв. м.)</w:t>
            </w:r>
          </w:p>
        </w:tc>
        <w:tc>
          <w:tcPr>
            <w:tcW w:w="917" w:type="dxa"/>
            <w:tcBorders>
              <w:top w:val="single" w:sz="4" w:space="0" w:color="000000"/>
              <w:left w:val="single" w:sz="4" w:space="0" w:color="000000"/>
              <w:bottom w:val="single" w:sz="4" w:space="0" w:color="000000"/>
            </w:tcBorders>
            <w:shd w:val="clear" w:color="auto" w:fill="FFFFFF"/>
            <w:vAlign w:val="center"/>
          </w:tcPr>
          <w:p w:rsidR="004860F2" w:rsidRDefault="00BF35AA">
            <w:pPr>
              <w:jc w:val="center"/>
              <w:rPr>
                <w:sz w:val="20"/>
                <w:szCs w:val="20"/>
              </w:rPr>
            </w:pPr>
            <w:r>
              <w:rPr>
                <w:sz w:val="20"/>
                <w:szCs w:val="20"/>
              </w:rPr>
              <w:t>Количество размещенных нестационарных торговых объектов</w:t>
            </w:r>
          </w:p>
        </w:tc>
        <w:tc>
          <w:tcPr>
            <w:tcW w:w="1245" w:type="dxa"/>
            <w:tcBorders>
              <w:top w:val="single" w:sz="4" w:space="0" w:color="000000"/>
              <w:left w:val="single" w:sz="4" w:space="0" w:color="000000"/>
              <w:bottom w:val="single" w:sz="4" w:space="0" w:color="000000"/>
            </w:tcBorders>
            <w:shd w:val="clear" w:color="auto" w:fill="FFFFFF"/>
            <w:vAlign w:val="center"/>
          </w:tcPr>
          <w:p w:rsidR="004860F2" w:rsidRDefault="00BF35AA">
            <w:pPr>
              <w:jc w:val="center"/>
              <w:rPr>
                <w:sz w:val="20"/>
                <w:szCs w:val="20"/>
              </w:rPr>
            </w:pPr>
            <w:r>
              <w:rPr>
                <w:sz w:val="20"/>
                <w:szCs w:val="20"/>
              </w:rPr>
              <w:t>Срок осуществления торговой деятельности в месте размещения нестационарных торговых объектов</w:t>
            </w:r>
          </w:p>
        </w:tc>
        <w:tc>
          <w:tcPr>
            <w:tcW w:w="2041" w:type="dxa"/>
            <w:tcBorders>
              <w:top w:val="single" w:sz="4" w:space="0" w:color="000000"/>
              <w:left w:val="single" w:sz="4" w:space="0" w:color="000000"/>
              <w:bottom w:val="single" w:sz="4" w:space="0" w:color="000000"/>
            </w:tcBorders>
            <w:shd w:val="clear" w:color="auto" w:fill="FFFFFF"/>
            <w:vAlign w:val="center"/>
          </w:tcPr>
          <w:p w:rsidR="004860F2" w:rsidRDefault="00BF35AA">
            <w:pPr>
              <w:jc w:val="center"/>
              <w:rPr>
                <w:sz w:val="20"/>
                <w:szCs w:val="20"/>
              </w:rPr>
            </w:pPr>
            <w:r>
              <w:rPr>
                <w:sz w:val="20"/>
                <w:szCs w:val="20"/>
              </w:rPr>
              <w:t>Наименование  юридических и  физических лиц, обладающих правами владения и (или) пользования земельными участками, зданиями, строениями, сооружениями, находящимися в государственной или муниципальной собственности</w:t>
            </w:r>
          </w:p>
        </w:tc>
        <w:tc>
          <w:tcPr>
            <w:tcW w:w="1123" w:type="dxa"/>
            <w:tcBorders>
              <w:top w:val="single" w:sz="4" w:space="0" w:color="000000"/>
              <w:left w:val="single" w:sz="4" w:space="0" w:color="000000"/>
              <w:bottom w:val="single" w:sz="4" w:space="0" w:color="000000"/>
            </w:tcBorders>
            <w:shd w:val="clear" w:color="auto" w:fill="FFFFFF"/>
            <w:vAlign w:val="center"/>
          </w:tcPr>
          <w:p w:rsidR="004860F2" w:rsidRDefault="00BF35AA">
            <w:pPr>
              <w:jc w:val="both"/>
              <w:rPr>
                <w:sz w:val="20"/>
                <w:szCs w:val="20"/>
              </w:rPr>
            </w:pPr>
            <w:r>
              <w:rPr>
                <w:sz w:val="20"/>
                <w:szCs w:val="20"/>
              </w:rPr>
              <w:t>Специализация торгового объекта</w:t>
            </w:r>
          </w:p>
        </w:tc>
        <w:tc>
          <w:tcPr>
            <w:tcW w:w="12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860F2" w:rsidRDefault="00BF35AA">
            <w:pPr>
              <w:jc w:val="center"/>
              <w:rPr>
                <w:sz w:val="20"/>
                <w:szCs w:val="20"/>
              </w:rPr>
            </w:pPr>
            <w:r>
              <w:rPr>
                <w:sz w:val="20"/>
                <w:szCs w:val="20"/>
              </w:rPr>
              <w:t>Иная дополнительная информация</w:t>
            </w:r>
          </w:p>
        </w:tc>
      </w:tr>
      <w:tr w:rsidR="004860F2">
        <w:trPr>
          <w:trHeight w:val="259"/>
        </w:trPr>
        <w:tc>
          <w:tcPr>
            <w:tcW w:w="386" w:type="dxa"/>
            <w:tcBorders>
              <w:top w:val="single" w:sz="4" w:space="0" w:color="000000"/>
              <w:left w:val="single" w:sz="4" w:space="0" w:color="000000"/>
              <w:bottom w:val="single" w:sz="4" w:space="0" w:color="000000"/>
            </w:tcBorders>
            <w:shd w:val="clear" w:color="auto" w:fill="FFFFFF"/>
          </w:tcPr>
          <w:p w:rsidR="004860F2" w:rsidRDefault="00BF35AA">
            <w:pPr>
              <w:jc w:val="center"/>
              <w:rPr>
                <w:color w:val="000000"/>
                <w:sz w:val="20"/>
              </w:rPr>
            </w:pPr>
            <w:r>
              <w:rPr>
                <w:color w:val="000000"/>
                <w:sz w:val="20"/>
              </w:rPr>
              <w:t>1</w:t>
            </w:r>
          </w:p>
        </w:tc>
        <w:tc>
          <w:tcPr>
            <w:tcW w:w="853" w:type="dxa"/>
            <w:tcBorders>
              <w:top w:val="single" w:sz="4" w:space="0" w:color="000000"/>
              <w:left w:val="single" w:sz="4" w:space="0" w:color="000000"/>
              <w:bottom w:val="single" w:sz="4" w:space="0" w:color="000000"/>
            </w:tcBorders>
            <w:shd w:val="clear" w:color="auto" w:fill="FFFFFF"/>
          </w:tcPr>
          <w:p w:rsidR="004860F2" w:rsidRDefault="00BF35AA">
            <w:pPr>
              <w:jc w:val="center"/>
              <w:rPr>
                <w:color w:val="000000"/>
                <w:sz w:val="20"/>
              </w:rPr>
            </w:pPr>
            <w:r>
              <w:rPr>
                <w:color w:val="000000"/>
                <w:sz w:val="20"/>
              </w:rPr>
              <w:t>2</w:t>
            </w:r>
          </w:p>
        </w:tc>
        <w:tc>
          <w:tcPr>
            <w:tcW w:w="1309" w:type="dxa"/>
            <w:tcBorders>
              <w:top w:val="single" w:sz="4" w:space="0" w:color="000000"/>
              <w:left w:val="single" w:sz="4" w:space="0" w:color="000000"/>
              <w:bottom w:val="single" w:sz="4" w:space="0" w:color="000000"/>
            </w:tcBorders>
            <w:shd w:val="clear" w:color="auto" w:fill="FFFFFF"/>
          </w:tcPr>
          <w:p w:rsidR="004860F2" w:rsidRDefault="00BF35AA">
            <w:pPr>
              <w:ind w:left="-63" w:right="-66"/>
              <w:jc w:val="center"/>
              <w:rPr>
                <w:color w:val="000000"/>
                <w:sz w:val="20"/>
              </w:rPr>
            </w:pPr>
            <w:r>
              <w:rPr>
                <w:color w:val="000000"/>
                <w:sz w:val="20"/>
              </w:rPr>
              <w:t>3</w:t>
            </w:r>
          </w:p>
        </w:tc>
        <w:tc>
          <w:tcPr>
            <w:tcW w:w="917" w:type="dxa"/>
            <w:tcBorders>
              <w:top w:val="single" w:sz="4" w:space="0" w:color="000000"/>
              <w:left w:val="single" w:sz="4" w:space="0" w:color="000000"/>
              <w:bottom w:val="single" w:sz="4" w:space="0" w:color="000000"/>
            </w:tcBorders>
            <w:shd w:val="clear" w:color="auto" w:fill="FFFFFF"/>
          </w:tcPr>
          <w:p w:rsidR="004860F2" w:rsidRDefault="00BF35AA">
            <w:pPr>
              <w:ind w:left="-64" w:right="-23"/>
              <w:jc w:val="center"/>
              <w:rPr>
                <w:color w:val="000000"/>
                <w:sz w:val="20"/>
              </w:rPr>
            </w:pPr>
            <w:r>
              <w:rPr>
                <w:color w:val="000000"/>
                <w:sz w:val="20"/>
              </w:rPr>
              <w:t>4</w:t>
            </w:r>
          </w:p>
        </w:tc>
        <w:tc>
          <w:tcPr>
            <w:tcW w:w="1245" w:type="dxa"/>
            <w:tcBorders>
              <w:top w:val="single" w:sz="4" w:space="0" w:color="000000"/>
              <w:left w:val="single" w:sz="4" w:space="0" w:color="000000"/>
              <w:bottom w:val="single" w:sz="4" w:space="0" w:color="000000"/>
            </w:tcBorders>
            <w:shd w:val="clear" w:color="auto" w:fill="FFFFFF"/>
          </w:tcPr>
          <w:p w:rsidR="004860F2" w:rsidRDefault="00BF35AA">
            <w:pPr>
              <w:ind w:left="-39" w:right="-43"/>
              <w:jc w:val="center"/>
              <w:rPr>
                <w:color w:val="000000"/>
                <w:sz w:val="20"/>
              </w:rPr>
            </w:pPr>
            <w:r>
              <w:rPr>
                <w:color w:val="000000"/>
                <w:sz w:val="20"/>
              </w:rPr>
              <w:t>5</w:t>
            </w:r>
          </w:p>
        </w:tc>
        <w:tc>
          <w:tcPr>
            <w:tcW w:w="2041" w:type="dxa"/>
            <w:tcBorders>
              <w:top w:val="single" w:sz="4" w:space="0" w:color="000000"/>
              <w:left w:val="single" w:sz="4" w:space="0" w:color="000000"/>
              <w:bottom w:val="single" w:sz="4" w:space="0" w:color="000000"/>
            </w:tcBorders>
            <w:shd w:val="clear" w:color="auto" w:fill="FFFFFF"/>
          </w:tcPr>
          <w:p w:rsidR="004860F2" w:rsidRDefault="00BF35AA">
            <w:pPr>
              <w:ind w:left="-88" w:right="-80"/>
              <w:jc w:val="center"/>
              <w:rPr>
                <w:color w:val="000000"/>
                <w:sz w:val="20"/>
              </w:rPr>
            </w:pPr>
            <w:r>
              <w:rPr>
                <w:color w:val="000000"/>
                <w:sz w:val="20"/>
              </w:rPr>
              <w:t>6</w:t>
            </w:r>
          </w:p>
        </w:tc>
        <w:tc>
          <w:tcPr>
            <w:tcW w:w="1123" w:type="dxa"/>
            <w:tcBorders>
              <w:top w:val="single" w:sz="4" w:space="0" w:color="000000"/>
              <w:left w:val="single" w:sz="4" w:space="0" w:color="000000"/>
              <w:bottom w:val="single" w:sz="4" w:space="0" w:color="000000"/>
            </w:tcBorders>
            <w:shd w:val="clear" w:color="auto" w:fill="FFFFFF"/>
          </w:tcPr>
          <w:p w:rsidR="004860F2" w:rsidRDefault="00BF35AA">
            <w:pPr>
              <w:ind w:left="-67" w:right="-35"/>
              <w:jc w:val="center"/>
              <w:rPr>
                <w:color w:val="000000"/>
                <w:sz w:val="20"/>
              </w:rPr>
            </w:pPr>
            <w:r>
              <w:rPr>
                <w:color w:val="000000"/>
                <w:sz w:val="20"/>
              </w:rPr>
              <w:t>7</w:t>
            </w:r>
          </w:p>
        </w:tc>
        <w:tc>
          <w:tcPr>
            <w:tcW w:w="1209" w:type="dxa"/>
            <w:tcBorders>
              <w:top w:val="single" w:sz="4" w:space="0" w:color="000000"/>
              <w:left w:val="single" w:sz="4" w:space="0" w:color="000000"/>
              <w:bottom w:val="single" w:sz="4" w:space="0" w:color="000000"/>
              <w:right w:val="single" w:sz="4" w:space="0" w:color="000000"/>
            </w:tcBorders>
            <w:shd w:val="clear" w:color="auto" w:fill="FFFFFF"/>
          </w:tcPr>
          <w:p w:rsidR="004860F2" w:rsidRDefault="00BF35AA">
            <w:pPr>
              <w:ind w:left="-67" w:right="-35"/>
              <w:jc w:val="center"/>
              <w:rPr>
                <w:color w:val="000000"/>
                <w:sz w:val="20"/>
              </w:rPr>
            </w:pPr>
            <w:r>
              <w:rPr>
                <w:color w:val="000000"/>
                <w:sz w:val="20"/>
              </w:rPr>
              <w:t>8</w:t>
            </w:r>
          </w:p>
        </w:tc>
      </w:tr>
      <w:tr w:rsidR="004860F2">
        <w:trPr>
          <w:trHeight w:val="860"/>
        </w:trPr>
        <w:tc>
          <w:tcPr>
            <w:tcW w:w="386" w:type="dxa"/>
            <w:tcBorders>
              <w:top w:val="single" w:sz="4" w:space="0" w:color="000000"/>
              <w:left w:val="single" w:sz="4" w:space="0" w:color="000000"/>
              <w:bottom w:val="single" w:sz="4" w:space="0" w:color="000000"/>
            </w:tcBorders>
            <w:shd w:val="clear" w:color="auto" w:fill="FFFFFF"/>
          </w:tcPr>
          <w:p w:rsidR="004860F2" w:rsidRDefault="004860F2">
            <w:pPr>
              <w:jc w:val="center"/>
            </w:pPr>
          </w:p>
        </w:tc>
        <w:tc>
          <w:tcPr>
            <w:tcW w:w="853" w:type="dxa"/>
            <w:tcBorders>
              <w:top w:val="single" w:sz="4" w:space="0" w:color="000000"/>
              <w:left w:val="single" w:sz="4" w:space="0" w:color="000000"/>
              <w:bottom w:val="single" w:sz="4" w:space="0" w:color="000000"/>
            </w:tcBorders>
            <w:shd w:val="clear" w:color="auto" w:fill="FFFFFF"/>
          </w:tcPr>
          <w:p w:rsidR="004860F2" w:rsidRDefault="004860F2">
            <w:pPr>
              <w:rPr>
                <w:color w:val="000000"/>
                <w:sz w:val="20"/>
              </w:rPr>
            </w:pPr>
          </w:p>
        </w:tc>
        <w:tc>
          <w:tcPr>
            <w:tcW w:w="1309" w:type="dxa"/>
            <w:tcBorders>
              <w:top w:val="single" w:sz="4" w:space="0" w:color="000000"/>
              <w:left w:val="single" w:sz="4" w:space="0" w:color="000000"/>
              <w:bottom w:val="single" w:sz="4" w:space="0" w:color="000000"/>
            </w:tcBorders>
            <w:shd w:val="clear" w:color="auto" w:fill="FFFFFF"/>
          </w:tcPr>
          <w:p w:rsidR="004860F2" w:rsidRDefault="004860F2">
            <w:pPr>
              <w:jc w:val="center"/>
              <w:rPr>
                <w:color w:val="000000"/>
                <w:sz w:val="20"/>
              </w:rPr>
            </w:pPr>
          </w:p>
        </w:tc>
        <w:tc>
          <w:tcPr>
            <w:tcW w:w="917" w:type="dxa"/>
            <w:tcBorders>
              <w:top w:val="single" w:sz="4" w:space="0" w:color="000000"/>
              <w:left w:val="single" w:sz="4" w:space="0" w:color="000000"/>
              <w:bottom w:val="single" w:sz="4" w:space="0" w:color="000000"/>
            </w:tcBorders>
            <w:shd w:val="clear" w:color="auto" w:fill="FFFFFF"/>
          </w:tcPr>
          <w:p w:rsidR="004860F2" w:rsidRDefault="004860F2">
            <w:pPr>
              <w:ind w:left="-64" w:right="-23"/>
              <w:jc w:val="center"/>
              <w:rPr>
                <w:color w:val="000000"/>
                <w:sz w:val="20"/>
              </w:rPr>
            </w:pPr>
          </w:p>
        </w:tc>
        <w:tc>
          <w:tcPr>
            <w:tcW w:w="1245" w:type="dxa"/>
            <w:tcBorders>
              <w:top w:val="single" w:sz="4" w:space="0" w:color="000000"/>
              <w:left w:val="single" w:sz="4" w:space="0" w:color="000000"/>
              <w:bottom w:val="single" w:sz="4" w:space="0" w:color="000000"/>
            </w:tcBorders>
            <w:shd w:val="clear" w:color="auto" w:fill="FFFFFF"/>
          </w:tcPr>
          <w:p w:rsidR="004860F2" w:rsidRDefault="004860F2">
            <w:pPr>
              <w:ind w:left="-39" w:right="-43"/>
              <w:jc w:val="center"/>
              <w:rPr>
                <w:color w:val="000000"/>
                <w:sz w:val="20"/>
              </w:rPr>
            </w:pPr>
          </w:p>
        </w:tc>
        <w:tc>
          <w:tcPr>
            <w:tcW w:w="2041" w:type="dxa"/>
            <w:tcBorders>
              <w:top w:val="single" w:sz="4" w:space="0" w:color="000000"/>
              <w:left w:val="single" w:sz="4" w:space="0" w:color="000000"/>
              <w:bottom w:val="single" w:sz="4" w:space="0" w:color="000000"/>
            </w:tcBorders>
            <w:shd w:val="clear" w:color="auto" w:fill="FFFFFF"/>
          </w:tcPr>
          <w:p w:rsidR="004860F2" w:rsidRDefault="004860F2">
            <w:pPr>
              <w:ind w:left="-88" w:right="-80"/>
              <w:jc w:val="center"/>
              <w:rPr>
                <w:color w:val="000000"/>
                <w:sz w:val="20"/>
              </w:rPr>
            </w:pPr>
          </w:p>
        </w:tc>
        <w:tc>
          <w:tcPr>
            <w:tcW w:w="1123" w:type="dxa"/>
            <w:tcBorders>
              <w:top w:val="single" w:sz="4" w:space="0" w:color="000000"/>
              <w:left w:val="single" w:sz="4" w:space="0" w:color="000000"/>
              <w:bottom w:val="single" w:sz="4" w:space="0" w:color="000000"/>
            </w:tcBorders>
            <w:shd w:val="clear" w:color="auto" w:fill="FFFFFF"/>
          </w:tcPr>
          <w:p w:rsidR="004860F2" w:rsidRDefault="004860F2">
            <w:pPr>
              <w:ind w:left="-67" w:right="-35"/>
              <w:jc w:val="center"/>
              <w:rPr>
                <w:color w:val="000000"/>
                <w:sz w:val="20"/>
              </w:rPr>
            </w:pPr>
          </w:p>
        </w:tc>
        <w:tc>
          <w:tcPr>
            <w:tcW w:w="1209" w:type="dxa"/>
            <w:tcBorders>
              <w:top w:val="single" w:sz="4" w:space="0" w:color="000000"/>
              <w:left w:val="single" w:sz="4" w:space="0" w:color="000000"/>
              <w:bottom w:val="single" w:sz="4" w:space="0" w:color="000000"/>
              <w:right w:val="single" w:sz="4" w:space="0" w:color="000000"/>
            </w:tcBorders>
            <w:shd w:val="clear" w:color="auto" w:fill="FFFFFF"/>
          </w:tcPr>
          <w:p w:rsidR="004860F2" w:rsidRDefault="004860F2">
            <w:pPr>
              <w:ind w:left="-67" w:right="-35"/>
              <w:jc w:val="center"/>
              <w:rPr>
                <w:color w:val="000000"/>
                <w:sz w:val="20"/>
              </w:rPr>
            </w:pPr>
          </w:p>
        </w:tc>
      </w:tr>
    </w:tbl>
    <w:p w:rsidR="004860F2" w:rsidRDefault="004860F2">
      <w:pPr>
        <w:shd w:val="solid" w:color="FFFFFF" w:fill="auto"/>
        <w:jc w:val="center"/>
      </w:pPr>
    </w:p>
    <w:p w:rsidR="004860F2" w:rsidRDefault="004860F2">
      <w:pPr>
        <w:jc w:val="both"/>
        <w:rPr>
          <w:sz w:val="28"/>
          <w:szCs w:val="28"/>
        </w:rPr>
      </w:pPr>
    </w:p>
    <w:p w:rsidR="004860F2" w:rsidRDefault="004860F2">
      <w:pPr>
        <w:jc w:val="both"/>
        <w:rPr>
          <w:sz w:val="28"/>
          <w:szCs w:val="28"/>
        </w:rPr>
      </w:pPr>
    </w:p>
    <w:p w:rsidR="004860F2" w:rsidRDefault="004860F2">
      <w:pPr>
        <w:ind w:firstLine="708"/>
        <w:jc w:val="both"/>
        <w:rPr>
          <w:sz w:val="28"/>
          <w:szCs w:val="28"/>
        </w:rPr>
      </w:pPr>
    </w:p>
    <w:p w:rsidR="004860F2" w:rsidRDefault="00BF35AA">
      <w:pPr>
        <w:jc w:val="both"/>
        <w:rPr>
          <w:sz w:val="28"/>
          <w:szCs w:val="28"/>
        </w:rPr>
      </w:pPr>
      <w:r>
        <w:rPr>
          <w:sz w:val="28"/>
          <w:szCs w:val="28"/>
        </w:rPr>
        <w:tab/>
      </w:r>
    </w:p>
    <w:p w:rsidR="004860F2" w:rsidRDefault="004860F2">
      <w:pPr>
        <w:jc w:val="both"/>
        <w:rPr>
          <w:sz w:val="28"/>
          <w:szCs w:val="28"/>
        </w:rPr>
      </w:pPr>
    </w:p>
    <w:p w:rsidR="004860F2" w:rsidRDefault="004860F2">
      <w:pPr>
        <w:jc w:val="both"/>
        <w:rPr>
          <w:sz w:val="28"/>
          <w:szCs w:val="28"/>
        </w:rPr>
      </w:pPr>
    </w:p>
    <w:p w:rsidR="004860F2" w:rsidRDefault="004860F2">
      <w:pPr>
        <w:jc w:val="both"/>
        <w:rPr>
          <w:sz w:val="28"/>
          <w:szCs w:val="28"/>
        </w:rPr>
      </w:pPr>
    </w:p>
    <w:p w:rsidR="004860F2" w:rsidRDefault="004860F2">
      <w:pPr>
        <w:jc w:val="both"/>
        <w:rPr>
          <w:sz w:val="28"/>
          <w:szCs w:val="28"/>
        </w:rPr>
      </w:pPr>
    </w:p>
    <w:p w:rsidR="004860F2" w:rsidRDefault="004860F2">
      <w:pPr>
        <w:jc w:val="both"/>
        <w:rPr>
          <w:sz w:val="28"/>
          <w:szCs w:val="28"/>
        </w:rPr>
      </w:pPr>
    </w:p>
    <w:p w:rsidR="004860F2" w:rsidRDefault="004860F2">
      <w:pPr>
        <w:jc w:val="both"/>
        <w:rPr>
          <w:sz w:val="28"/>
          <w:szCs w:val="28"/>
        </w:rPr>
      </w:pPr>
    </w:p>
    <w:p w:rsidR="004860F2" w:rsidRDefault="004860F2">
      <w:pPr>
        <w:jc w:val="both"/>
      </w:pPr>
    </w:p>
    <w:sectPr w:rsidR="004860F2" w:rsidSect="004860F2">
      <w:headerReference w:type="default" r:id="rId10"/>
      <w:pgSz w:w="11906" w:h="16838"/>
      <w:pgMar w:top="1134" w:right="851" w:bottom="1134" w:left="1701" w:header="720" w:footer="0" w:gutter="0"/>
      <w:cols w:space="720"/>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12B" w:rsidRDefault="009F412B" w:rsidP="004860F2">
      <w:r>
        <w:separator/>
      </w:r>
    </w:p>
  </w:endnote>
  <w:endnote w:type="continuationSeparator" w:id="0">
    <w:p w:rsidR="009F412B" w:rsidRDefault="009F412B" w:rsidP="00486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12B" w:rsidRDefault="009F412B" w:rsidP="004860F2">
      <w:r>
        <w:separator/>
      </w:r>
    </w:p>
  </w:footnote>
  <w:footnote w:type="continuationSeparator" w:id="0">
    <w:p w:rsidR="009F412B" w:rsidRDefault="009F412B" w:rsidP="00486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0F2" w:rsidRDefault="00B73CF4">
    <w:pPr>
      <w:pStyle w:val="16"/>
      <w:tabs>
        <w:tab w:val="left" w:pos="1470"/>
      </w:tabs>
      <w:jc w:val="center"/>
    </w:pPr>
    <w:r>
      <w:fldChar w:fldCharType="begin"/>
    </w:r>
    <w:r w:rsidR="00BF35AA">
      <w:instrText>PAGE</w:instrText>
    </w:r>
    <w:r>
      <w:fldChar w:fldCharType="separate"/>
    </w:r>
    <w:r w:rsidR="006151B8">
      <w:rPr>
        <w:noProof/>
      </w:rPr>
      <w:t>2</w:t>
    </w:r>
    <w:r>
      <w:fldChar w:fldCharType="end"/>
    </w:r>
  </w:p>
  <w:p w:rsidR="004860F2" w:rsidRDefault="004860F2">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576D0"/>
    <w:multiLevelType w:val="multilevel"/>
    <w:tmpl w:val="DD746FC2"/>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pStyle w:val="41"/>
      <w:suff w:val="nothing"/>
      <w:lvlText w:val=""/>
      <w:lvlJc w:val="left"/>
      <w:pPr>
        <w:ind w:left="0" w:firstLine="0"/>
      </w:pPr>
    </w:lvl>
    <w:lvl w:ilvl="4">
      <w:start w:val="1"/>
      <w:numFmt w:val="none"/>
      <w:pStyle w:val="51"/>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91E3780"/>
    <w:multiLevelType w:val="multilevel"/>
    <w:tmpl w:val="B32AE71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0F2"/>
    <w:rsid w:val="004860F2"/>
    <w:rsid w:val="006151B8"/>
    <w:rsid w:val="00754FBC"/>
    <w:rsid w:val="009F412B"/>
    <w:rsid w:val="00AF6B4D"/>
    <w:rsid w:val="00B73CF4"/>
    <w:rsid w:val="00BF3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Cs w:val="24"/>
        <w:lang w:val="ru-RU" w:eastAsia="zh-CN" w:bidi="hi-IN"/>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4860F2"/>
    <w:pPr>
      <w:suppressAutoHyphens/>
    </w:pPr>
    <w:rPr>
      <w:rFonts w:ascii="Times New Roman" w:eastAsia="Times New Roman" w:hAnsi="Times New Roman" w:cs="Times New Roman"/>
      <w:kern w:val="2"/>
      <w:sz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4860F2"/>
    <w:pPr>
      <w:keepNext/>
      <w:numPr>
        <w:numId w:val="1"/>
      </w:numPr>
      <w:tabs>
        <w:tab w:val="left" w:pos="0"/>
      </w:tabs>
      <w:spacing w:before="1080" w:line="480" w:lineRule="auto"/>
      <w:outlineLvl w:val="0"/>
    </w:pPr>
    <w:rPr>
      <w:szCs w:val="20"/>
    </w:rPr>
  </w:style>
  <w:style w:type="paragraph" w:customStyle="1" w:styleId="21">
    <w:name w:val="Заголовок 21"/>
    <w:basedOn w:val="a"/>
    <w:next w:val="a"/>
    <w:qFormat/>
    <w:rsid w:val="004860F2"/>
    <w:pPr>
      <w:keepNext/>
      <w:numPr>
        <w:ilvl w:val="1"/>
        <w:numId w:val="1"/>
      </w:numPr>
      <w:tabs>
        <w:tab w:val="left" w:pos="0"/>
      </w:tabs>
      <w:spacing w:before="240" w:after="60"/>
      <w:outlineLvl w:val="1"/>
    </w:pPr>
    <w:rPr>
      <w:rFonts w:ascii="Cambria" w:hAnsi="Cambria" w:cs="Cambria"/>
      <w:b/>
      <w:i/>
      <w:sz w:val="28"/>
      <w:szCs w:val="28"/>
    </w:rPr>
  </w:style>
  <w:style w:type="paragraph" w:customStyle="1" w:styleId="31">
    <w:name w:val="Заголовок 31"/>
    <w:basedOn w:val="a"/>
    <w:next w:val="a"/>
    <w:qFormat/>
    <w:rsid w:val="004860F2"/>
    <w:pPr>
      <w:keepNext/>
      <w:numPr>
        <w:ilvl w:val="2"/>
        <w:numId w:val="1"/>
      </w:numPr>
      <w:tabs>
        <w:tab w:val="left" w:pos="0"/>
      </w:tabs>
      <w:spacing w:before="240" w:after="60"/>
      <w:outlineLvl w:val="2"/>
    </w:pPr>
    <w:rPr>
      <w:rFonts w:ascii="Cambria" w:hAnsi="Cambria" w:cs="Cambria"/>
      <w:b/>
      <w:sz w:val="26"/>
      <w:szCs w:val="26"/>
    </w:rPr>
  </w:style>
  <w:style w:type="paragraph" w:customStyle="1" w:styleId="41">
    <w:name w:val="Заголовок 41"/>
    <w:basedOn w:val="a"/>
    <w:next w:val="a"/>
    <w:qFormat/>
    <w:rsid w:val="004860F2"/>
    <w:pPr>
      <w:keepNext/>
      <w:numPr>
        <w:ilvl w:val="3"/>
        <w:numId w:val="1"/>
      </w:numPr>
      <w:tabs>
        <w:tab w:val="left" w:pos="0"/>
      </w:tabs>
      <w:spacing w:before="240" w:after="60"/>
      <w:outlineLvl w:val="3"/>
    </w:pPr>
    <w:rPr>
      <w:rFonts w:ascii="Calibri" w:hAnsi="Calibri" w:cs="Calibri"/>
      <w:b/>
      <w:sz w:val="28"/>
      <w:szCs w:val="28"/>
    </w:rPr>
  </w:style>
  <w:style w:type="paragraph" w:customStyle="1" w:styleId="51">
    <w:name w:val="Заголовок 51"/>
    <w:basedOn w:val="a"/>
    <w:next w:val="a"/>
    <w:qFormat/>
    <w:rsid w:val="004860F2"/>
    <w:pPr>
      <w:numPr>
        <w:ilvl w:val="4"/>
        <w:numId w:val="1"/>
      </w:numPr>
      <w:tabs>
        <w:tab w:val="left" w:pos="0"/>
      </w:tabs>
      <w:spacing w:before="240" w:after="60"/>
      <w:outlineLvl w:val="4"/>
    </w:pPr>
    <w:rPr>
      <w:rFonts w:ascii="Calibri" w:hAnsi="Calibri" w:cs="Calibri"/>
      <w:b/>
      <w:i/>
      <w:sz w:val="26"/>
      <w:szCs w:val="26"/>
    </w:rPr>
  </w:style>
  <w:style w:type="character" w:customStyle="1" w:styleId="WW8Num1z0">
    <w:name w:val="WW8Num1z0"/>
    <w:basedOn w:val="a0"/>
    <w:qFormat/>
    <w:rsid w:val="004860F2"/>
    <w:rPr>
      <w:strike w:val="0"/>
      <w:dstrike w:val="0"/>
    </w:rPr>
  </w:style>
  <w:style w:type="character" w:customStyle="1" w:styleId="WW8Num1z5">
    <w:name w:val="WW8Num1z5"/>
    <w:basedOn w:val="a0"/>
    <w:qFormat/>
    <w:rsid w:val="004860F2"/>
  </w:style>
  <w:style w:type="character" w:customStyle="1" w:styleId="WW8Num1z6">
    <w:name w:val="WW8Num1z6"/>
    <w:basedOn w:val="a0"/>
    <w:qFormat/>
    <w:rsid w:val="004860F2"/>
  </w:style>
  <w:style w:type="character" w:customStyle="1" w:styleId="WW8Num1z7">
    <w:name w:val="WW8Num1z7"/>
    <w:basedOn w:val="a0"/>
    <w:qFormat/>
    <w:rsid w:val="004860F2"/>
  </w:style>
  <w:style w:type="character" w:customStyle="1" w:styleId="WW8Num1z8">
    <w:name w:val="WW8Num1z8"/>
    <w:basedOn w:val="a0"/>
    <w:qFormat/>
    <w:rsid w:val="004860F2"/>
  </w:style>
  <w:style w:type="character" w:customStyle="1" w:styleId="WW8Num2z0">
    <w:name w:val="WW8Num2z0"/>
    <w:basedOn w:val="a0"/>
    <w:qFormat/>
    <w:rsid w:val="004860F2"/>
    <w:rPr>
      <w:rFonts w:ascii="Times New Roman" w:hAnsi="Times New Roman" w:cs="Times New Roman"/>
      <w:strike w:val="0"/>
      <w:dstrike w:val="0"/>
      <w:color w:val="000000"/>
      <w:sz w:val="28"/>
      <w:szCs w:val="28"/>
      <w:highlight w:val="white"/>
    </w:rPr>
  </w:style>
  <w:style w:type="character" w:customStyle="1" w:styleId="DefaultParagraphFont">
    <w:name w:val="Default Paragraph Font*"/>
    <w:qFormat/>
    <w:rsid w:val="004860F2"/>
    <w:rPr>
      <w:rFonts w:ascii="Times New Roman" w:eastAsia="Times New Roman" w:hAnsi="Times New Roman" w:cs="Times New Roman"/>
      <w:i w:val="0"/>
      <w:iCs w:val="0"/>
      <w:caps w:val="0"/>
      <w:smallCaps w:val="0"/>
      <w:vanish w:val="0"/>
      <w:color w:val="000000"/>
      <w:spacing w:val="0"/>
      <w:w w:val="100"/>
      <w:kern w:val="0"/>
      <w:position w:val="0"/>
      <w:sz w:val="20"/>
      <w:szCs w:val="20"/>
      <w:shd w:val="clear" w:color="auto" w:fill="auto"/>
      <w:vertAlign w:val="baseline"/>
      <w:lang w:val="ru-RU"/>
    </w:rPr>
  </w:style>
  <w:style w:type="character" w:customStyle="1" w:styleId="WW8Num1z1">
    <w:name w:val="WW8Num1z1"/>
    <w:basedOn w:val="a0"/>
    <w:qFormat/>
    <w:rsid w:val="004860F2"/>
  </w:style>
  <w:style w:type="character" w:customStyle="1" w:styleId="WW8Num1z2">
    <w:name w:val="WW8Num1z2"/>
    <w:basedOn w:val="a0"/>
    <w:qFormat/>
    <w:rsid w:val="004860F2"/>
  </w:style>
  <w:style w:type="character" w:customStyle="1" w:styleId="WW8Num1z3">
    <w:name w:val="WW8Num1z3"/>
    <w:basedOn w:val="a0"/>
    <w:qFormat/>
    <w:rsid w:val="004860F2"/>
  </w:style>
  <w:style w:type="character" w:customStyle="1" w:styleId="WW8Num1z4">
    <w:name w:val="WW8Num1z4"/>
    <w:basedOn w:val="a0"/>
    <w:qFormat/>
    <w:rsid w:val="004860F2"/>
  </w:style>
  <w:style w:type="character" w:customStyle="1" w:styleId="a3">
    <w:name w:val="Основной шрифт абзаца*"/>
    <w:basedOn w:val="a0"/>
    <w:qFormat/>
    <w:rsid w:val="004860F2"/>
  </w:style>
  <w:style w:type="character" w:customStyle="1" w:styleId="3">
    <w:name w:val="Основной шрифт абзаца3"/>
    <w:basedOn w:val="a0"/>
    <w:qFormat/>
    <w:rsid w:val="004860F2"/>
  </w:style>
  <w:style w:type="character" w:customStyle="1" w:styleId="2">
    <w:name w:val="Основной шрифт абзаца2"/>
    <w:basedOn w:val="a0"/>
    <w:qFormat/>
    <w:rsid w:val="004860F2"/>
  </w:style>
  <w:style w:type="character" w:customStyle="1" w:styleId="WW8Num2z1">
    <w:name w:val="WW8Num2z1"/>
    <w:basedOn w:val="a0"/>
    <w:qFormat/>
    <w:rsid w:val="004860F2"/>
    <w:rPr>
      <w:rFonts w:cs="Times New Roman"/>
    </w:rPr>
  </w:style>
  <w:style w:type="character" w:customStyle="1" w:styleId="WW8Num3z0">
    <w:name w:val="WW8Num3z0"/>
    <w:basedOn w:val="a0"/>
    <w:qFormat/>
    <w:rsid w:val="004860F2"/>
    <w:rPr>
      <w:rFonts w:ascii="Symbol" w:hAnsi="Symbol" w:cs="Symbol"/>
    </w:rPr>
  </w:style>
  <w:style w:type="character" w:customStyle="1" w:styleId="WW8Num3z1">
    <w:name w:val="WW8Num3z1"/>
    <w:basedOn w:val="a0"/>
    <w:qFormat/>
    <w:rsid w:val="004860F2"/>
    <w:rPr>
      <w:rFonts w:ascii="Courier New" w:hAnsi="Courier New" w:cs="Courier New"/>
    </w:rPr>
  </w:style>
  <w:style w:type="character" w:customStyle="1" w:styleId="WW8Num3z2">
    <w:name w:val="WW8Num3z2"/>
    <w:basedOn w:val="a0"/>
    <w:qFormat/>
    <w:rsid w:val="004860F2"/>
    <w:rPr>
      <w:rFonts w:ascii="Wingdings" w:hAnsi="Wingdings" w:cs="Wingdings"/>
    </w:rPr>
  </w:style>
  <w:style w:type="character" w:customStyle="1" w:styleId="WW8Num4z0">
    <w:name w:val="WW8Num4z0"/>
    <w:basedOn w:val="a0"/>
    <w:qFormat/>
    <w:rsid w:val="004860F2"/>
  </w:style>
  <w:style w:type="character" w:customStyle="1" w:styleId="WW8Num4z1">
    <w:name w:val="WW8Num4z1"/>
    <w:basedOn w:val="a0"/>
    <w:qFormat/>
    <w:rsid w:val="004860F2"/>
  </w:style>
  <w:style w:type="character" w:customStyle="1" w:styleId="WW8Num4z2">
    <w:name w:val="WW8Num4z2"/>
    <w:basedOn w:val="a0"/>
    <w:qFormat/>
    <w:rsid w:val="004860F2"/>
  </w:style>
  <w:style w:type="character" w:customStyle="1" w:styleId="WW8Num4z3">
    <w:name w:val="WW8Num4z3"/>
    <w:basedOn w:val="a0"/>
    <w:qFormat/>
    <w:rsid w:val="004860F2"/>
  </w:style>
  <w:style w:type="character" w:customStyle="1" w:styleId="WW8Num4z4">
    <w:name w:val="WW8Num4z4"/>
    <w:basedOn w:val="a0"/>
    <w:qFormat/>
    <w:rsid w:val="004860F2"/>
  </w:style>
  <w:style w:type="character" w:customStyle="1" w:styleId="WW8Num4z5">
    <w:name w:val="WW8Num4z5"/>
    <w:basedOn w:val="a0"/>
    <w:qFormat/>
    <w:rsid w:val="004860F2"/>
  </w:style>
  <w:style w:type="character" w:customStyle="1" w:styleId="WW8Num4z6">
    <w:name w:val="WW8Num4z6"/>
    <w:basedOn w:val="a0"/>
    <w:qFormat/>
    <w:rsid w:val="004860F2"/>
  </w:style>
  <w:style w:type="character" w:customStyle="1" w:styleId="WW8Num4z7">
    <w:name w:val="WW8Num4z7"/>
    <w:basedOn w:val="a0"/>
    <w:qFormat/>
    <w:rsid w:val="004860F2"/>
  </w:style>
  <w:style w:type="character" w:customStyle="1" w:styleId="WW8Num4z8">
    <w:name w:val="WW8Num4z8"/>
    <w:basedOn w:val="a0"/>
    <w:qFormat/>
    <w:rsid w:val="004860F2"/>
  </w:style>
  <w:style w:type="character" w:customStyle="1" w:styleId="WW8Num5z0">
    <w:name w:val="WW8Num5z0"/>
    <w:basedOn w:val="a0"/>
    <w:qFormat/>
    <w:rsid w:val="004860F2"/>
  </w:style>
  <w:style w:type="character" w:customStyle="1" w:styleId="WW8Num6z0">
    <w:name w:val="WW8Num6z0"/>
    <w:basedOn w:val="a0"/>
    <w:qFormat/>
    <w:rsid w:val="004860F2"/>
  </w:style>
  <w:style w:type="character" w:customStyle="1" w:styleId="WW8Num6z1">
    <w:name w:val="WW8Num6z1"/>
    <w:basedOn w:val="a0"/>
    <w:qFormat/>
    <w:rsid w:val="004860F2"/>
  </w:style>
  <w:style w:type="character" w:customStyle="1" w:styleId="WW8Num6z2">
    <w:name w:val="WW8Num6z2"/>
    <w:basedOn w:val="a0"/>
    <w:qFormat/>
    <w:rsid w:val="004860F2"/>
  </w:style>
  <w:style w:type="character" w:customStyle="1" w:styleId="WW8Num6z3">
    <w:name w:val="WW8Num6z3"/>
    <w:basedOn w:val="a0"/>
    <w:qFormat/>
    <w:rsid w:val="004860F2"/>
  </w:style>
  <w:style w:type="character" w:customStyle="1" w:styleId="WW8Num6z4">
    <w:name w:val="WW8Num6z4"/>
    <w:basedOn w:val="a0"/>
    <w:qFormat/>
    <w:rsid w:val="004860F2"/>
  </w:style>
  <w:style w:type="character" w:customStyle="1" w:styleId="WW8Num6z5">
    <w:name w:val="WW8Num6z5"/>
    <w:basedOn w:val="a0"/>
    <w:qFormat/>
    <w:rsid w:val="004860F2"/>
  </w:style>
  <w:style w:type="character" w:customStyle="1" w:styleId="WW8Num6z6">
    <w:name w:val="WW8Num6z6"/>
    <w:basedOn w:val="a0"/>
    <w:qFormat/>
    <w:rsid w:val="004860F2"/>
  </w:style>
  <w:style w:type="character" w:customStyle="1" w:styleId="WW8Num6z7">
    <w:name w:val="WW8Num6z7"/>
    <w:basedOn w:val="a0"/>
    <w:qFormat/>
    <w:rsid w:val="004860F2"/>
  </w:style>
  <w:style w:type="character" w:customStyle="1" w:styleId="WW8Num6z8">
    <w:name w:val="WW8Num6z8"/>
    <w:basedOn w:val="a0"/>
    <w:qFormat/>
    <w:rsid w:val="004860F2"/>
  </w:style>
  <w:style w:type="character" w:customStyle="1" w:styleId="WW8Num7z0">
    <w:name w:val="WW8Num7z0"/>
    <w:basedOn w:val="a0"/>
    <w:qFormat/>
    <w:rsid w:val="004860F2"/>
  </w:style>
  <w:style w:type="character" w:customStyle="1" w:styleId="WW8Num7z1">
    <w:name w:val="WW8Num7z1"/>
    <w:basedOn w:val="a0"/>
    <w:qFormat/>
    <w:rsid w:val="004860F2"/>
  </w:style>
  <w:style w:type="character" w:customStyle="1" w:styleId="WW8Num7z2">
    <w:name w:val="WW8Num7z2"/>
    <w:basedOn w:val="a0"/>
    <w:qFormat/>
    <w:rsid w:val="004860F2"/>
  </w:style>
  <w:style w:type="character" w:customStyle="1" w:styleId="WW8Num7z3">
    <w:name w:val="WW8Num7z3"/>
    <w:basedOn w:val="a0"/>
    <w:qFormat/>
    <w:rsid w:val="004860F2"/>
  </w:style>
  <w:style w:type="character" w:customStyle="1" w:styleId="WW8Num7z4">
    <w:name w:val="WW8Num7z4"/>
    <w:basedOn w:val="a0"/>
    <w:qFormat/>
    <w:rsid w:val="004860F2"/>
  </w:style>
  <w:style w:type="character" w:customStyle="1" w:styleId="WW8Num7z5">
    <w:name w:val="WW8Num7z5"/>
    <w:basedOn w:val="a0"/>
    <w:qFormat/>
    <w:rsid w:val="004860F2"/>
  </w:style>
  <w:style w:type="character" w:customStyle="1" w:styleId="WW8Num7z6">
    <w:name w:val="WW8Num7z6"/>
    <w:basedOn w:val="a0"/>
    <w:qFormat/>
    <w:rsid w:val="004860F2"/>
  </w:style>
  <w:style w:type="character" w:customStyle="1" w:styleId="WW8Num7z7">
    <w:name w:val="WW8Num7z7"/>
    <w:basedOn w:val="a0"/>
    <w:qFormat/>
    <w:rsid w:val="004860F2"/>
  </w:style>
  <w:style w:type="character" w:customStyle="1" w:styleId="WW8Num7z8">
    <w:name w:val="WW8Num7z8"/>
    <w:basedOn w:val="a0"/>
    <w:qFormat/>
    <w:rsid w:val="004860F2"/>
  </w:style>
  <w:style w:type="character" w:customStyle="1" w:styleId="1">
    <w:name w:val="Основной шрифт абзаца1"/>
    <w:basedOn w:val="a0"/>
    <w:qFormat/>
    <w:rsid w:val="004860F2"/>
  </w:style>
  <w:style w:type="character" w:customStyle="1" w:styleId="10">
    <w:name w:val="Заголовок 1 Знак"/>
    <w:basedOn w:val="a0"/>
    <w:qFormat/>
    <w:rsid w:val="004860F2"/>
    <w:rPr>
      <w:rFonts w:ascii="Times New Roman" w:hAnsi="Times New Roman" w:cs="Times New Roman"/>
      <w:sz w:val="20"/>
      <w:szCs w:val="20"/>
    </w:rPr>
  </w:style>
  <w:style w:type="character" w:customStyle="1" w:styleId="a4">
    <w:name w:val="Текст выноски Знак"/>
    <w:basedOn w:val="a0"/>
    <w:qFormat/>
    <w:rsid w:val="004860F2"/>
    <w:rPr>
      <w:rFonts w:ascii="Tahoma" w:hAnsi="Tahoma" w:cs="Tahoma"/>
      <w:sz w:val="16"/>
      <w:szCs w:val="16"/>
    </w:rPr>
  </w:style>
  <w:style w:type="character" w:customStyle="1" w:styleId="30">
    <w:name w:val="Основной текст 3 Знак"/>
    <w:basedOn w:val="a0"/>
    <w:qFormat/>
    <w:rsid w:val="004860F2"/>
    <w:rPr>
      <w:rFonts w:ascii="Arial" w:hAnsi="Arial" w:cs="Arial"/>
      <w:sz w:val="20"/>
      <w:szCs w:val="20"/>
    </w:rPr>
  </w:style>
  <w:style w:type="character" w:customStyle="1" w:styleId="20">
    <w:name w:val="Основной текст с отступом 2 Знак"/>
    <w:basedOn w:val="a0"/>
    <w:qFormat/>
    <w:rsid w:val="004860F2"/>
    <w:rPr>
      <w:rFonts w:ascii="Arial" w:hAnsi="Arial" w:cs="Arial"/>
      <w:sz w:val="20"/>
      <w:szCs w:val="20"/>
    </w:rPr>
  </w:style>
  <w:style w:type="character" w:customStyle="1" w:styleId="FontStyle12">
    <w:name w:val="Font Style12"/>
    <w:basedOn w:val="a0"/>
    <w:qFormat/>
    <w:rsid w:val="004860F2"/>
    <w:rPr>
      <w:rFonts w:ascii="Times New Roman" w:hAnsi="Times New Roman" w:cs="Times New Roman"/>
      <w:sz w:val="22"/>
      <w:szCs w:val="22"/>
    </w:rPr>
  </w:style>
  <w:style w:type="character" w:customStyle="1" w:styleId="22">
    <w:name w:val="Заголовок 2 Знак"/>
    <w:basedOn w:val="a0"/>
    <w:qFormat/>
    <w:rsid w:val="004860F2"/>
    <w:rPr>
      <w:rFonts w:ascii="Cambria" w:eastAsia="Times New Roman" w:hAnsi="Cambria" w:cs="Times New Roman"/>
      <w:b/>
      <w:bCs w:val="0"/>
      <w:i/>
      <w:iCs w:val="0"/>
      <w:sz w:val="28"/>
      <w:szCs w:val="28"/>
    </w:rPr>
  </w:style>
  <w:style w:type="character" w:customStyle="1" w:styleId="32">
    <w:name w:val="Заголовок 3 Знак"/>
    <w:basedOn w:val="a0"/>
    <w:qFormat/>
    <w:rsid w:val="004860F2"/>
    <w:rPr>
      <w:rFonts w:ascii="Cambria" w:eastAsia="Times New Roman" w:hAnsi="Cambria" w:cs="Times New Roman"/>
      <w:b/>
      <w:bCs w:val="0"/>
      <w:sz w:val="26"/>
      <w:szCs w:val="26"/>
    </w:rPr>
  </w:style>
  <w:style w:type="character" w:customStyle="1" w:styleId="4">
    <w:name w:val="Заголовок 4 Знак"/>
    <w:basedOn w:val="a0"/>
    <w:qFormat/>
    <w:rsid w:val="004860F2"/>
    <w:rPr>
      <w:rFonts w:ascii="Calibri" w:eastAsia="Times New Roman" w:hAnsi="Calibri" w:cs="Times New Roman"/>
      <w:b/>
      <w:bCs w:val="0"/>
      <w:sz w:val="28"/>
      <w:szCs w:val="28"/>
    </w:rPr>
  </w:style>
  <w:style w:type="character" w:styleId="a5">
    <w:name w:val="Emphasis"/>
    <w:basedOn w:val="a0"/>
    <w:qFormat/>
    <w:rsid w:val="004860F2"/>
    <w:rPr>
      <w:i/>
      <w:iCs w:val="0"/>
    </w:rPr>
  </w:style>
  <w:style w:type="character" w:customStyle="1" w:styleId="5">
    <w:name w:val="Заголовок 5 Знак"/>
    <w:basedOn w:val="a0"/>
    <w:qFormat/>
    <w:rsid w:val="004860F2"/>
    <w:rPr>
      <w:rFonts w:ascii="Calibri" w:eastAsia="Times New Roman" w:hAnsi="Calibri" w:cs="Times New Roman"/>
      <w:b/>
      <w:bCs w:val="0"/>
      <w:i/>
      <w:iCs w:val="0"/>
      <w:sz w:val="26"/>
      <w:szCs w:val="26"/>
    </w:rPr>
  </w:style>
  <w:style w:type="character" w:customStyle="1" w:styleId="FontStyle20">
    <w:name w:val="Font Style20"/>
    <w:basedOn w:val="a0"/>
    <w:qFormat/>
    <w:rsid w:val="004860F2"/>
    <w:rPr>
      <w:rFonts w:ascii="Times New Roman" w:hAnsi="Times New Roman" w:cs="Times New Roman"/>
      <w:sz w:val="22"/>
      <w:szCs w:val="22"/>
    </w:rPr>
  </w:style>
  <w:style w:type="character" w:customStyle="1" w:styleId="a6">
    <w:name w:val="Верхний колонтитул Знак"/>
    <w:basedOn w:val="a0"/>
    <w:qFormat/>
    <w:rsid w:val="004860F2"/>
    <w:rPr>
      <w:sz w:val="24"/>
      <w:szCs w:val="24"/>
      <w:lang w:eastAsia="zh-CN"/>
    </w:rPr>
  </w:style>
  <w:style w:type="character" w:customStyle="1" w:styleId="a7">
    <w:name w:val="Нижний колонтитул Знак"/>
    <w:basedOn w:val="a0"/>
    <w:qFormat/>
    <w:rsid w:val="004860F2"/>
    <w:rPr>
      <w:sz w:val="24"/>
      <w:szCs w:val="24"/>
      <w:lang w:eastAsia="zh-CN"/>
    </w:rPr>
  </w:style>
  <w:style w:type="character" w:customStyle="1" w:styleId="-">
    <w:name w:val="Интернет-ссылка"/>
    <w:basedOn w:val="a0"/>
    <w:rsid w:val="004860F2"/>
    <w:rPr>
      <w:color w:val="0000FF"/>
      <w:u w:val="single" w:color="FFFFFF"/>
    </w:rPr>
  </w:style>
  <w:style w:type="character" w:customStyle="1" w:styleId="a8">
    <w:name w:val="Символ концевой сноски"/>
    <w:qFormat/>
    <w:rsid w:val="004860F2"/>
  </w:style>
  <w:style w:type="paragraph" w:customStyle="1" w:styleId="a9">
    <w:name w:val="Заголовок"/>
    <w:basedOn w:val="a"/>
    <w:next w:val="aa"/>
    <w:qFormat/>
    <w:rsid w:val="004860F2"/>
    <w:pPr>
      <w:keepNext/>
      <w:spacing w:before="240" w:after="120"/>
    </w:pPr>
    <w:rPr>
      <w:rFonts w:eastAsia="Microsoft YaHei" w:cs="Arial"/>
      <w:sz w:val="28"/>
      <w:szCs w:val="28"/>
    </w:rPr>
  </w:style>
  <w:style w:type="paragraph" w:styleId="aa">
    <w:name w:val="Body Text"/>
    <w:basedOn w:val="a"/>
    <w:qFormat/>
    <w:rsid w:val="004860F2"/>
    <w:pPr>
      <w:spacing w:after="140" w:line="276" w:lineRule="auto"/>
    </w:pPr>
  </w:style>
  <w:style w:type="paragraph" w:styleId="ab">
    <w:name w:val="List"/>
    <w:basedOn w:val="aa"/>
    <w:qFormat/>
    <w:rsid w:val="004860F2"/>
    <w:rPr>
      <w:rFonts w:cs="Arial"/>
    </w:rPr>
  </w:style>
  <w:style w:type="paragraph" w:customStyle="1" w:styleId="12">
    <w:name w:val="Название объекта1"/>
    <w:basedOn w:val="a"/>
    <w:qFormat/>
    <w:rsid w:val="004860F2"/>
    <w:pPr>
      <w:suppressLineNumbers/>
      <w:spacing w:before="120" w:after="120"/>
    </w:pPr>
    <w:rPr>
      <w:rFonts w:cs="Arial"/>
      <w:i/>
    </w:rPr>
  </w:style>
  <w:style w:type="paragraph" w:styleId="ac">
    <w:name w:val="index heading"/>
    <w:basedOn w:val="a"/>
    <w:qFormat/>
    <w:rsid w:val="004860F2"/>
    <w:pPr>
      <w:suppressLineNumbers/>
    </w:pPr>
    <w:rPr>
      <w:rFonts w:cs="Arial"/>
    </w:rPr>
  </w:style>
  <w:style w:type="paragraph" w:customStyle="1" w:styleId="13">
    <w:name w:val="Указатель1"/>
    <w:basedOn w:val="a"/>
    <w:qFormat/>
    <w:rsid w:val="004860F2"/>
    <w:pPr>
      <w:suppressLineNumbers/>
    </w:pPr>
    <w:rPr>
      <w:rFonts w:cs="Arial"/>
    </w:rPr>
  </w:style>
  <w:style w:type="paragraph" w:styleId="ad">
    <w:name w:val="caption"/>
    <w:basedOn w:val="a"/>
    <w:qFormat/>
    <w:rsid w:val="004860F2"/>
    <w:pPr>
      <w:suppressLineNumbers/>
      <w:spacing w:before="120" w:after="120"/>
    </w:pPr>
    <w:rPr>
      <w:rFonts w:cs="Arial"/>
      <w:i/>
      <w:iCs/>
    </w:rPr>
  </w:style>
  <w:style w:type="paragraph" w:customStyle="1" w:styleId="ae">
    <w:name w:val="Указатель*"/>
    <w:basedOn w:val="a"/>
    <w:qFormat/>
    <w:rsid w:val="004860F2"/>
    <w:pPr>
      <w:suppressLineNumbers/>
    </w:pPr>
    <w:rPr>
      <w:rFonts w:cs="Arial"/>
    </w:rPr>
  </w:style>
  <w:style w:type="paragraph" w:customStyle="1" w:styleId="Caption">
    <w:name w:val="Caption*"/>
    <w:basedOn w:val="a"/>
    <w:qFormat/>
    <w:rsid w:val="004860F2"/>
    <w:pPr>
      <w:suppressLineNumbers/>
      <w:spacing w:before="120" w:after="120"/>
    </w:pPr>
    <w:rPr>
      <w:rFonts w:cs="Arial"/>
      <w:i/>
    </w:rPr>
  </w:style>
  <w:style w:type="paragraph" w:customStyle="1" w:styleId="40">
    <w:name w:val="Указатель4"/>
    <w:basedOn w:val="a"/>
    <w:qFormat/>
    <w:rsid w:val="004860F2"/>
    <w:pPr>
      <w:suppressLineNumbers/>
    </w:pPr>
    <w:rPr>
      <w:rFonts w:cs="Arial"/>
    </w:rPr>
  </w:style>
  <w:style w:type="paragraph" w:customStyle="1" w:styleId="33">
    <w:name w:val="Название объекта3"/>
    <w:basedOn w:val="a"/>
    <w:qFormat/>
    <w:rsid w:val="004860F2"/>
    <w:pPr>
      <w:suppressLineNumbers/>
      <w:spacing w:before="120" w:after="120"/>
    </w:pPr>
    <w:rPr>
      <w:rFonts w:cs="Arial"/>
      <w:i/>
    </w:rPr>
  </w:style>
  <w:style w:type="paragraph" w:customStyle="1" w:styleId="34">
    <w:name w:val="Указатель3"/>
    <w:basedOn w:val="a"/>
    <w:qFormat/>
    <w:rsid w:val="004860F2"/>
    <w:pPr>
      <w:suppressLineNumbers/>
    </w:pPr>
    <w:rPr>
      <w:rFonts w:cs="Arial"/>
    </w:rPr>
  </w:style>
  <w:style w:type="paragraph" w:customStyle="1" w:styleId="23">
    <w:name w:val="Название объекта2"/>
    <w:basedOn w:val="a"/>
    <w:qFormat/>
    <w:rsid w:val="004860F2"/>
    <w:pPr>
      <w:suppressLineNumbers/>
      <w:spacing w:before="120" w:after="120"/>
    </w:pPr>
    <w:rPr>
      <w:rFonts w:cs="Arial"/>
      <w:i/>
    </w:rPr>
  </w:style>
  <w:style w:type="paragraph" w:customStyle="1" w:styleId="24">
    <w:name w:val="Указатель2"/>
    <w:basedOn w:val="a"/>
    <w:qFormat/>
    <w:rsid w:val="004860F2"/>
    <w:pPr>
      <w:suppressLineNumbers/>
    </w:pPr>
    <w:rPr>
      <w:rFonts w:cs="Arial"/>
    </w:rPr>
  </w:style>
  <w:style w:type="paragraph" w:customStyle="1" w:styleId="14">
    <w:name w:val="Название объекта1"/>
    <w:basedOn w:val="a"/>
    <w:qFormat/>
    <w:rsid w:val="004860F2"/>
    <w:pPr>
      <w:suppressLineNumbers/>
      <w:spacing w:before="120" w:after="120"/>
    </w:pPr>
    <w:rPr>
      <w:rFonts w:cs="Arial"/>
      <w:i/>
    </w:rPr>
  </w:style>
  <w:style w:type="paragraph" w:customStyle="1" w:styleId="15">
    <w:name w:val="Указатель1"/>
    <w:basedOn w:val="a"/>
    <w:qFormat/>
    <w:rsid w:val="004860F2"/>
    <w:pPr>
      <w:suppressLineNumbers/>
    </w:pPr>
    <w:rPr>
      <w:rFonts w:cs="Arial"/>
    </w:rPr>
  </w:style>
  <w:style w:type="paragraph" w:customStyle="1" w:styleId="ConsNormal">
    <w:name w:val="ConsNormal"/>
    <w:qFormat/>
    <w:rsid w:val="004860F2"/>
    <w:pPr>
      <w:widowControl w:val="0"/>
      <w:suppressAutoHyphens/>
      <w:ind w:firstLine="720"/>
    </w:pPr>
    <w:rPr>
      <w:rFonts w:ascii="Arial" w:hAnsi="Arial"/>
      <w:kern w:val="2"/>
      <w:sz w:val="24"/>
      <w:lang w:bidi="ar-SA"/>
    </w:rPr>
  </w:style>
  <w:style w:type="paragraph" w:customStyle="1" w:styleId="NoSpacing">
    <w:name w:val="No Spacing*"/>
    <w:qFormat/>
    <w:rsid w:val="004860F2"/>
    <w:pPr>
      <w:suppressAutoHyphens/>
    </w:pPr>
    <w:rPr>
      <w:rFonts w:ascii="Calibri" w:hAnsi="Calibri" w:cs="Calibri"/>
      <w:kern w:val="2"/>
      <w:sz w:val="22"/>
      <w:szCs w:val="22"/>
      <w:lang w:bidi="ar-SA"/>
    </w:rPr>
  </w:style>
  <w:style w:type="paragraph" w:customStyle="1" w:styleId="ConsNonformat">
    <w:name w:val="ConsNonformat"/>
    <w:qFormat/>
    <w:rsid w:val="004860F2"/>
    <w:pPr>
      <w:widowControl w:val="0"/>
      <w:suppressAutoHyphens/>
      <w:ind w:right="19772"/>
    </w:pPr>
    <w:rPr>
      <w:rFonts w:ascii="Courier New" w:hAnsi="Courier New" w:cs="Courier New"/>
      <w:kern w:val="2"/>
      <w:sz w:val="24"/>
      <w:lang w:bidi="ar-SA"/>
    </w:rPr>
  </w:style>
  <w:style w:type="paragraph" w:customStyle="1" w:styleId="BalloonText">
    <w:name w:val="Balloon Text*"/>
    <w:basedOn w:val="a"/>
    <w:qFormat/>
    <w:rsid w:val="004860F2"/>
    <w:rPr>
      <w:rFonts w:ascii="Tahoma" w:hAnsi="Tahoma" w:cs="Tahoma"/>
      <w:sz w:val="16"/>
      <w:szCs w:val="16"/>
    </w:rPr>
  </w:style>
  <w:style w:type="paragraph" w:customStyle="1" w:styleId="ConsPlusNonformat">
    <w:name w:val="ConsPlusNonformat"/>
    <w:qFormat/>
    <w:rsid w:val="004860F2"/>
    <w:pPr>
      <w:widowControl w:val="0"/>
      <w:suppressAutoHyphens/>
    </w:pPr>
    <w:rPr>
      <w:rFonts w:ascii="Courier New" w:hAnsi="Courier New" w:cs="Courier New"/>
      <w:kern w:val="2"/>
      <w:sz w:val="24"/>
      <w:lang w:bidi="ar-SA"/>
    </w:rPr>
  </w:style>
  <w:style w:type="paragraph" w:customStyle="1" w:styleId="ConsPlusCell">
    <w:name w:val="ConsPlusCell"/>
    <w:qFormat/>
    <w:rsid w:val="004860F2"/>
    <w:pPr>
      <w:widowControl w:val="0"/>
      <w:suppressAutoHyphens/>
    </w:pPr>
    <w:rPr>
      <w:rFonts w:ascii="Arial" w:hAnsi="Arial"/>
      <w:kern w:val="2"/>
      <w:sz w:val="24"/>
      <w:lang w:bidi="ar-SA"/>
    </w:rPr>
  </w:style>
  <w:style w:type="paragraph" w:customStyle="1" w:styleId="af">
    <w:name w:val="Знак"/>
    <w:basedOn w:val="a"/>
    <w:qFormat/>
    <w:rsid w:val="004860F2"/>
    <w:pPr>
      <w:spacing w:before="280" w:after="280"/>
    </w:pPr>
    <w:rPr>
      <w:rFonts w:ascii="Tahoma" w:hAnsi="Tahoma" w:cs="Tahoma"/>
      <w:sz w:val="20"/>
      <w:szCs w:val="20"/>
      <w:lang w:val="en-US"/>
    </w:rPr>
  </w:style>
  <w:style w:type="paragraph" w:customStyle="1" w:styleId="Postan">
    <w:name w:val="Postan"/>
    <w:basedOn w:val="a"/>
    <w:qFormat/>
    <w:rsid w:val="004860F2"/>
    <w:pPr>
      <w:jc w:val="center"/>
    </w:pPr>
    <w:rPr>
      <w:rFonts w:ascii="Arial" w:hAnsi="Arial" w:cs="Arial"/>
      <w:sz w:val="28"/>
      <w:szCs w:val="28"/>
    </w:rPr>
  </w:style>
  <w:style w:type="paragraph" w:customStyle="1" w:styleId="ConsTitle">
    <w:name w:val="ConsTitle"/>
    <w:qFormat/>
    <w:rsid w:val="004860F2"/>
    <w:pPr>
      <w:widowControl w:val="0"/>
      <w:suppressAutoHyphens/>
    </w:pPr>
    <w:rPr>
      <w:rFonts w:ascii="Arial" w:hAnsi="Arial"/>
      <w:b/>
      <w:kern w:val="2"/>
      <w:sz w:val="16"/>
      <w:szCs w:val="16"/>
      <w:lang w:bidi="ar-SA"/>
    </w:rPr>
  </w:style>
  <w:style w:type="paragraph" w:customStyle="1" w:styleId="310">
    <w:name w:val="Основной текст 31"/>
    <w:basedOn w:val="a"/>
    <w:qFormat/>
    <w:rsid w:val="004860F2"/>
    <w:pPr>
      <w:ind w:right="6366"/>
      <w:jc w:val="both"/>
    </w:pPr>
    <w:rPr>
      <w:rFonts w:ascii="Arial" w:hAnsi="Arial" w:cs="Arial"/>
      <w:sz w:val="20"/>
      <w:szCs w:val="20"/>
    </w:rPr>
  </w:style>
  <w:style w:type="paragraph" w:customStyle="1" w:styleId="ConsPlusNormal">
    <w:name w:val="ConsPlusNormal"/>
    <w:qFormat/>
    <w:rsid w:val="004860F2"/>
    <w:pPr>
      <w:widowControl w:val="0"/>
      <w:suppressAutoHyphens/>
      <w:ind w:firstLine="720"/>
    </w:pPr>
    <w:rPr>
      <w:rFonts w:ascii="Arial" w:hAnsi="Arial"/>
      <w:kern w:val="2"/>
      <w:sz w:val="22"/>
      <w:szCs w:val="22"/>
      <w:lang w:bidi="ar-SA"/>
    </w:rPr>
  </w:style>
  <w:style w:type="paragraph" w:customStyle="1" w:styleId="210">
    <w:name w:val="Основной текст с отступом 21"/>
    <w:basedOn w:val="a"/>
    <w:qFormat/>
    <w:rsid w:val="004860F2"/>
    <w:pPr>
      <w:spacing w:after="120" w:line="480" w:lineRule="auto"/>
      <w:ind w:left="283"/>
    </w:pPr>
    <w:rPr>
      <w:rFonts w:ascii="Arial" w:hAnsi="Arial" w:cs="Arial"/>
      <w:sz w:val="20"/>
      <w:szCs w:val="20"/>
    </w:rPr>
  </w:style>
  <w:style w:type="paragraph" w:customStyle="1" w:styleId="ConsPlusTitle">
    <w:name w:val="ConsPlusTitle"/>
    <w:qFormat/>
    <w:rsid w:val="004860F2"/>
    <w:pPr>
      <w:widowControl w:val="0"/>
      <w:suppressAutoHyphens/>
    </w:pPr>
    <w:rPr>
      <w:rFonts w:ascii="Arial" w:hAnsi="Arial"/>
      <w:b/>
      <w:kern w:val="2"/>
      <w:sz w:val="28"/>
      <w:szCs w:val="28"/>
      <w:lang w:bidi="ar-SA"/>
    </w:rPr>
  </w:style>
  <w:style w:type="paragraph" w:customStyle="1" w:styleId="ListParagraph">
    <w:name w:val="List Paragraph*"/>
    <w:basedOn w:val="a"/>
    <w:qFormat/>
    <w:rsid w:val="004860F2"/>
    <w:pPr>
      <w:ind w:left="720"/>
      <w:contextualSpacing/>
    </w:pPr>
  </w:style>
  <w:style w:type="paragraph" w:customStyle="1" w:styleId="Style1">
    <w:name w:val="Style1"/>
    <w:basedOn w:val="a"/>
    <w:qFormat/>
    <w:rsid w:val="004860F2"/>
    <w:pPr>
      <w:widowControl w:val="0"/>
      <w:spacing w:line="276" w:lineRule="exact"/>
      <w:jc w:val="right"/>
    </w:pPr>
  </w:style>
  <w:style w:type="paragraph" w:customStyle="1" w:styleId="Style4">
    <w:name w:val="Style4"/>
    <w:basedOn w:val="a"/>
    <w:qFormat/>
    <w:rsid w:val="004860F2"/>
    <w:pPr>
      <w:widowControl w:val="0"/>
      <w:jc w:val="both"/>
    </w:pPr>
  </w:style>
  <w:style w:type="paragraph" w:customStyle="1" w:styleId="Style8">
    <w:name w:val="Style8"/>
    <w:basedOn w:val="a"/>
    <w:qFormat/>
    <w:rsid w:val="004860F2"/>
    <w:pPr>
      <w:widowControl w:val="0"/>
      <w:spacing w:line="276" w:lineRule="exact"/>
      <w:ind w:firstLine="485"/>
      <w:jc w:val="both"/>
    </w:pPr>
  </w:style>
  <w:style w:type="paragraph" w:customStyle="1" w:styleId="af0">
    <w:name w:val="Верхний и нижний колонтитулы"/>
    <w:basedOn w:val="a"/>
    <w:qFormat/>
    <w:rsid w:val="004860F2"/>
    <w:pPr>
      <w:suppressLineNumbers/>
      <w:tabs>
        <w:tab w:val="center" w:pos="4819"/>
        <w:tab w:val="right" w:pos="9638"/>
      </w:tabs>
    </w:pPr>
  </w:style>
  <w:style w:type="paragraph" w:customStyle="1" w:styleId="16">
    <w:name w:val="Верхний колонтитул1"/>
    <w:basedOn w:val="a"/>
    <w:qFormat/>
    <w:rsid w:val="004860F2"/>
    <w:pPr>
      <w:tabs>
        <w:tab w:val="center" w:pos="4677"/>
        <w:tab w:val="right" w:pos="9355"/>
      </w:tabs>
    </w:pPr>
  </w:style>
  <w:style w:type="paragraph" w:customStyle="1" w:styleId="17">
    <w:name w:val="Нижний колонтитул1"/>
    <w:basedOn w:val="a"/>
    <w:qFormat/>
    <w:rsid w:val="004860F2"/>
    <w:pPr>
      <w:tabs>
        <w:tab w:val="center" w:pos="4677"/>
        <w:tab w:val="right" w:pos="9355"/>
      </w:tabs>
    </w:pPr>
  </w:style>
  <w:style w:type="paragraph" w:customStyle="1" w:styleId="af1">
    <w:name w:val="Содержимое таблицы"/>
    <w:basedOn w:val="a"/>
    <w:qFormat/>
    <w:rsid w:val="004860F2"/>
    <w:pPr>
      <w:suppressLineNumbers/>
    </w:pPr>
  </w:style>
  <w:style w:type="paragraph" w:customStyle="1" w:styleId="af2">
    <w:name w:val="Заголовок таблицы"/>
    <w:basedOn w:val="af1"/>
    <w:qFormat/>
    <w:rsid w:val="004860F2"/>
    <w:pPr>
      <w:jc w:val="center"/>
    </w:pPr>
    <w:rPr>
      <w:b/>
    </w:rPr>
  </w:style>
  <w:style w:type="paragraph" w:customStyle="1" w:styleId="NormalWeb">
    <w:name w:val="Normal (Web)*"/>
    <w:basedOn w:val="a"/>
    <w:qFormat/>
    <w:rsid w:val="004860F2"/>
    <w:pPr>
      <w:spacing w:before="100" w:after="100"/>
    </w:pPr>
  </w:style>
  <w:style w:type="paragraph" w:customStyle="1" w:styleId="18">
    <w:name w:val="Текст1"/>
    <w:basedOn w:val="a"/>
    <w:qFormat/>
    <w:rsid w:val="004860F2"/>
    <w:pPr>
      <w:spacing w:before="100" w:after="100"/>
    </w:pPr>
  </w:style>
  <w:style w:type="paragraph" w:styleId="af3">
    <w:name w:val="Subtitle"/>
    <w:basedOn w:val="a"/>
    <w:next w:val="a"/>
    <w:qFormat/>
    <w:rsid w:val="004860F2"/>
    <w:rPr>
      <w:rFonts w:ascii="Cambria" w:hAnsi="Cambria" w:cs="Cambria"/>
      <w:i/>
      <w:color w:val="4F81BD"/>
      <w:spacing w:val="16"/>
      <w:lang w:val="en-GB"/>
    </w:rPr>
  </w:style>
  <w:style w:type="paragraph" w:styleId="af4">
    <w:name w:val="Balloon Text"/>
    <w:basedOn w:val="a"/>
    <w:link w:val="19"/>
    <w:uiPriority w:val="99"/>
    <w:rsid w:val="00BF35AA"/>
    <w:rPr>
      <w:rFonts w:ascii="Tahoma" w:hAnsi="Tahoma" w:cs="Tahoma"/>
      <w:sz w:val="16"/>
      <w:szCs w:val="16"/>
    </w:rPr>
  </w:style>
  <w:style w:type="character" w:customStyle="1" w:styleId="19">
    <w:name w:val="Текст выноски Знак1"/>
    <w:basedOn w:val="a0"/>
    <w:link w:val="af4"/>
    <w:uiPriority w:val="99"/>
    <w:rsid w:val="00BF35AA"/>
    <w:rPr>
      <w:rFonts w:ascii="Tahoma" w:eastAsia="Times New Roman" w:hAnsi="Tahoma" w:cs="Tahoma"/>
      <w:kern w:val="2"/>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szCs w:val="24"/>
        <w:lang w:val="ru-RU" w:eastAsia="zh-CN" w:bidi="hi-IN"/>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4860F2"/>
    <w:pPr>
      <w:suppressAutoHyphens/>
    </w:pPr>
    <w:rPr>
      <w:rFonts w:ascii="Times New Roman" w:eastAsia="Times New Roman" w:hAnsi="Times New Roman" w:cs="Times New Roman"/>
      <w:kern w:val="2"/>
      <w:sz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4860F2"/>
    <w:pPr>
      <w:keepNext/>
      <w:numPr>
        <w:numId w:val="1"/>
      </w:numPr>
      <w:tabs>
        <w:tab w:val="left" w:pos="0"/>
      </w:tabs>
      <w:spacing w:before="1080" w:line="480" w:lineRule="auto"/>
      <w:outlineLvl w:val="0"/>
    </w:pPr>
    <w:rPr>
      <w:szCs w:val="20"/>
    </w:rPr>
  </w:style>
  <w:style w:type="paragraph" w:customStyle="1" w:styleId="21">
    <w:name w:val="Заголовок 21"/>
    <w:basedOn w:val="a"/>
    <w:next w:val="a"/>
    <w:qFormat/>
    <w:rsid w:val="004860F2"/>
    <w:pPr>
      <w:keepNext/>
      <w:numPr>
        <w:ilvl w:val="1"/>
        <w:numId w:val="1"/>
      </w:numPr>
      <w:tabs>
        <w:tab w:val="left" w:pos="0"/>
      </w:tabs>
      <w:spacing w:before="240" w:after="60"/>
      <w:outlineLvl w:val="1"/>
    </w:pPr>
    <w:rPr>
      <w:rFonts w:ascii="Cambria" w:hAnsi="Cambria" w:cs="Cambria"/>
      <w:b/>
      <w:i/>
      <w:sz w:val="28"/>
      <w:szCs w:val="28"/>
    </w:rPr>
  </w:style>
  <w:style w:type="paragraph" w:customStyle="1" w:styleId="31">
    <w:name w:val="Заголовок 31"/>
    <w:basedOn w:val="a"/>
    <w:next w:val="a"/>
    <w:qFormat/>
    <w:rsid w:val="004860F2"/>
    <w:pPr>
      <w:keepNext/>
      <w:numPr>
        <w:ilvl w:val="2"/>
        <w:numId w:val="1"/>
      </w:numPr>
      <w:tabs>
        <w:tab w:val="left" w:pos="0"/>
      </w:tabs>
      <w:spacing w:before="240" w:after="60"/>
      <w:outlineLvl w:val="2"/>
    </w:pPr>
    <w:rPr>
      <w:rFonts w:ascii="Cambria" w:hAnsi="Cambria" w:cs="Cambria"/>
      <w:b/>
      <w:sz w:val="26"/>
      <w:szCs w:val="26"/>
    </w:rPr>
  </w:style>
  <w:style w:type="paragraph" w:customStyle="1" w:styleId="41">
    <w:name w:val="Заголовок 41"/>
    <w:basedOn w:val="a"/>
    <w:next w:val="a"/>
    <w:qFormat/>
    <w:rsid w:val="004860F2"/>
    <w:pPr>
      <w:keepNext/>
      <w:numPr>
        <w:ilvl w:val="3"/>
        <w:numId w:val="1"/>
      </w:numPr>
      <w:tabs>
        <w:tab w:val="left" w:pos="0"/>
      </w:tabs>
      <w:spacing w:before="240" w:after="60"/>
      <w:outlineLvl w:val="3"/>
    </w:pPr>
    <w:rPr>
      <w:rFonts w:ascii="Calibri" w:hAnsi="Calibri" w:cs="Calibri"/>
      <w:b/>
      <w:sz w:val="28"/>
      <w:szCs w:val="28"/>
    </w:rPr>
  </w:style>
  <w:style w:type="paragraph" w:customStyle="1" w:styleId="51">
    <w:name w:val="Заголовок 51"/>
    <w:basedOn w:val="a"/>
    <w:next w:val="a"/>
    <w:qFormat/>
    <w:rsid w:val="004860F2"/>
    <w:pPr>
      <w:numPr>
        <w:ilvl w:val="4"/>
        <w:numId w:val="1"/>
      </w:numPr>
      <w:tabs>
        <w:tab w:val="left" w:pos="0"/>
      </w:tabs>
      <w:spacing w:before="240" w:after="60"/>
      <w:outlineLvl w:val="4"/>
    </w:pPr>
    <w:rPr>
      <w:rFonts w:ascii="Calibri" w:hAnsi="Calibri" w:cs="Calibri"/>
      <w:b/>
      <w:i/>
      <w:sz w:val="26"/>
      <w:szCs w:val="26"/>
    </w:rPr>
  </w:style>
  <w:style w:type="character" w:customStyle="1" w:styleId="WW8Num1z0">
    <w:name w:val="WW8Num1z0"/>
    <w:basedOn w:val="a0"/>
    <w:qFormat/>
    <w:rsid w:val="004860F2"/>
    <w:rPr>
      <w:strike w:val="0"/>
      <w:dstrike w:val="0"/>
    </w:rPr>
  </w:style>
  <w:style w:type="character" w:customStyle="1" w:styleId="WW8Num1z5">
    <w:name w:val="WW8Num1z5"/>
    <w:basedOn w:val="a0"/>
    <w:qFormat/>
    <w:rsid w:val="004860F2"/>
  </w:style>
  <w:style w:type="character" w:customStyle="1" w:styleId="WW8Num1z6">
    <w:name w:val="WW8Num1z6"/>
    <w:basedOn w:val="a0"/>
    <w:qFormat/>
    <w:rsid w:val="004860F2"/>
  </w:style>
  <w:style w:type="character" w:customStyle="1" w:styleId="WW8Num1z7">
    <w:name w:val="WW8Num1z7"/>
    <w:basedOn w:val="a0"/>
    <w:qFormat/>
    <w:rsid w:val="004860F2"/>
  </w:style>
  <w:style w:type="character" w:customStyle="1" w:styleId="WW8Num1z8">
    <w:name w:val="WW8Num1z8"/>
    <w:basedOn w:val="a0"/>
    <w:qFormat/>
    <w:rsid w:val="004860F2"/>
  </w:style>
  <w:style w:type="character" w:customStyle="1" w:styleId="WW8Num2z0">
    <w:name w:val="WW8Num2z0"/>
    <w:basedOn w:val="a0"/>
    <w:qFormat/>
    <w:rsid w:val="004860F2"/>
    <w:rPr>
      <w:rFonts w:ascii="Times New Roman" w:hAnsi="Times New Roman" w:cs="Times New Roman"/>
      <w:strike w:val="0"/>
      <w:dstrike w:val="0"/>
      <w:color w:val="000000"/>
      <w:sz w:val="28"/>
      <w:szCs w:val="28"/>
      <w:highlight w:val="white"/>
    </w:rPr>
  </w:style>
  <w:style w:type="character" w:customStyle="1" w:styleId="DefaultParagraphFont">
    <w:name w:val="Default Paragraph Font*"/>
    <w:qFormat/>
    <w:rsid w:val="004860F2"/>
    <w:rPr>
      <w:rFonts w:ascii="Times New Roman" w:eastAsia="Times New Roman" w:hAnsi="Times New Roman" w:cs="Times New Roman"/>
      <w:i w:val="0"/>
      <w:iCs w:val="0"/>
      <w:caps w:val="0"/>
      <w:smallCaps w:val="0"/>
      <w:vanish w:val="0"/>
      <w:color w:val="000000"/>
      <w:spacing w:val="0"/>
      <w:w w:val="100"/>
      <w:kern w:val="0"/>
      <w:position w:val="0"/>
      <w:sz w:val="20"/>
      <w:szCs w:val="20"/>
      <w:shd w:val="clear" w:color="auto" w:fill="auto"/>
      <w:vertAlign w:val="baseline"/>
      <w:lang w:val="ru-RU"/>
    </w:rPr>
  </w:style>
  <w:style w:type="character" w:customStyle="1" w:styleId="WW8Num1z1">
    <w:name w:val="WW8Num1z1"/>
    <w:basedOn w:val="a0"/>
    <w:qFormat/>
    <w:rsid w:val="004860F2"/>
  </w:style>
  <w:style w:type="character" w:customStyle="1" w:styleId="WW8Num1z2">
    <w:name w:val="WW8Num1z2"/>
    <w:basedOn w:val="a0"/>
    <w:qFormat/>
    <w:rsid w:val="004860F2"/>
  </w:style>
  <w:style w:type="character" w:customStyle="1" w:styleId="WW8Num1z3">
    <w:name w:val="WW8Num1z3"/>
    <w:basedOn w:val="a0"/>
    <w:qFormat/>
    <w:rsid w:val="004860F2"/>
  </w:style>
  <w:style w:type="character" w:customStyle="1" w:styleId="WW8Num1z4">
    <w:name w:val="WW8Num1z4"/>
    <w:basedOn w:val="a0"/>
    <w:qFormat/>
    <w:rsid w:val="004860F2"/>
  </w:style>
  <w:style w:type="character" w:customStyle="1" w:styleId="a3">
    <w:name w:val="Основной шрифт абзаца*"/>
    <w:basedOn w:val="a0"/>
    <w:qFormat/>
    <w:rsid w:val="004860F2"/>
  </w:style>
  <w:style w:type="character" w:customStyle="1" w:styleId="3">
    <w:name w:val="Основной шрифт абзаца3"/>
    <w:basedOn w:val="a0"/>
    <w:qFormat/>
    <w:rsid w:val="004860F2"/>
  </w:style>
  <w:style w:type="character" w:customStyle="1" w:styleId="2">
    <w:name w:val="Основной шрифт абзаца2"/>
    <w:basedOn w:val="a0"/>
    <w:qFormat/>
    <w:rsid w:val="004860F2"/>
  </w:style>
  <w:style w:type="character" w:customStyle="1" w:styleId="WW8Num2z1">
    <w:name w:val="WW8Num2z1"/>
    <w:basedOn w:val="a0"/>
    <w:qFormat/>
    <w:rsid w:val="004860F2"/>
    <w:rPr>
      <w:rFonts w:cs="Times New Roman"/>
    </w:rPr>
  </w:style>
  <w:style w:type="character" w:customStyle="1" w:styleId="WW8Num3z0">
    <w:name w:val="WW8Num3z0"/>
    <w:basedOn w:val="a0"/>
    <w:qFormat/>
    <w:rsid w:val="004860F2"/>
    <w:rPr>
      <w:rFonts w:ascii="Symbol" w:hAnsi="Symbol" w:cs="Symbol"/>
    </w:rPr>
  </w:style>
  <w:style w:type="character" w:customStyle="1" w:styleId="WW8Num3z1">
    <w:name w:val="WW8Num3z1"/>
    <w:basedOn w:val="a0"/>
    <w:qFormat/>
    <w:rsid w:val="004860F2"/>
    <w:rPr>
      <w:rFonts w:ascii="Courier New" w:hAnsi="Courier New" w:cs="Courier New"/>
    </w:rPr>
  </w:style>
  <w:style w:type="character" w:customStyle="1" w:styleId="WW8Num3z2">
    <w:name w:val="WW8Num3z2"/>
    <w:basedOn w:val="a0"/>
    <w:qFormat/>
    <w:rsid w:val="004860F2"/>
    <w:rPr>
      <w:rFonts w:ascii="Wingdings" w:hAnsi="Wingdings" w:cs="Wingdings"/>
    </w:rPr>
  </w:style>
  <w:style w:type="character" w:customStyle="1" w:styleId="WW8Num4z0">
    <w:name w:val="WW8Num4z0"/>
    <w:basedOn w:val="a0"/>
    <w:qFormat/>
    <w:rsid w:val="004860F2"/>
  </w:style>
  <w:style w:type="character" w:customStyle="1" w:styleId="WW8Num4z1">
    <w:name w:val="WW8Num4z1"/>
    <w:basedOn w:val="a0"/>
    <w:qFormat/>
    <w:rsid w:val="004860F2"/>
  </w:style>
  <w:style w:type="character" w:customStyle="1" w:styleId="WW8Num4z2">
    <w:name w:val="WW8Num4z2"/>
    <w:basedOn w:val="a0"/>
    <w:qFormat/>
    <w:rsid w:val="004860F2"/>
  </w:style>
  <w:style w:type="character" w:customStyle="1" w:styleId="WW8Num4z3">
    <w:name w:val="WW8Num4z3"/>
    <w:basedOn w:val="a0"/>
    <w:qFormat/>
    <w:rsid w:val="004860F2"/>
  </w:style>
  <w:style w:type="character" w:customStyle="1" w:styleId="WW8Num4z4">
    <w:name w:val="WW8Num4z4"/>
    <w:basedOn w:val="a0"/>
    <w:qFormat/>
    <w:rsid w:val="004860F2"/>
  </w:style>
  <w:style w:type="character" w:customStyle="1" w:styleId="WW8Num4z5">
    <w:name w:val="WW8Num4z5"/>
    <w:basedOn w:val="a0"/>
    <w:qFormat/>
    <w:rsid w:val="004860F2"/>
  </w:style>
  <w:style w:type="character" w:customStyle="1" w:styleId="WW8Num4z6">
    <w:name w:val="WW8Num4z6"/>
    <w:basedOn w:val="a0"/>
    <w:qFormat/>
    <w:rsid w:val="004860F2"/>
  </w:style>
  <w:style w:type="character" w:customStyle="1" w:styleId="WW8Num4z7">
    <w:name w:val="WW8Num4z7"/>
    <w:basedOn w:val="a0"/>
    <w:qFormat/>
    <w:rsid w:val="004860F2"/>
  </w:style>
  <w:style w:type="character" w:customStyle="1" w:styleId="WW8Num4z8">
    <w:name w:val="WW8Num4z8"/>
    <w:basedOn w:val="a0"/>
    <w:qFormat/>
    <w:rsid w:val="004860F2"/>
  </w:style>
  <w:style w:type="character" w:customStyle="1" w:styleId="WW8Num5z0">
    <w:name w:val="WW8Num5z0"/>
    <w:basedOn w:val="a0"/>
    <w:qFormat/>
    <w:rsid w:val="004860F2"/>
  </w:style>
  <w:style w:type="character" w:customStyle="1" w:styleId="WW8Num6z0">
    <w:name w:val="WW8Num6z0"/>
    <w:basedOn w:val="a0"/>
    <w:qFormat/>
    <w:rsid w:val="004860F2"/>
  </w:style>
  <w:style w:type="character" w:customStyle="1" w:styleId="WW8Num6z1">
    <w:name w:val="WW8Num6z1"/>
    <w:basedOn w:val="a0"/>
    <w:qFormat/>
    <w:rsid w:val="004860F2"/>
  </w:style>
  <w:style w:type="character" w:customStyle="1" w:styleId="WW8Num6z2">
    <w:name w:val="WW8Num6z2"/>
    <w:basedOn w:val="a0"/>
    <w:qFormat/>
    <w:rsid w:val="004860F2"/>
  </w:style>
  <w:style w:type="character" w:customStyle="1" w:styleId="WW8Num6z3">
    <w:name w:val="WW8Num6z3"/>
    <w:basedOn w:val="a0"/>
    <w:qFormat/>
    <w:rsid w:val="004860F2"/>
  </w:style>
  <w:style w:type="character" w:customStyle="1" w:styleId="WW8Num6z4">
    <w:name w:val="WW8Num6z4"/>
    <w:basedOn w:val="a0"/>
    <w:qFormat/>
    <w:rsid w:val="004860F2"/>
  </w:style>
  <w:style w:type="character" w:customStyle="1" w:styleId="WW8Num6z5">
    <w:name w:val="WW8Num6z5"/>
    <w:basedOn w:val="a0"/>
    <w:qFormat/>
    <w:rsid w:val="004860F2"/>
  </w:style>
  <w:style w:type="character" w:customStyle="1" w:styleId="WW8Num6z6">
    <w:name w:val="WW8Num6z6"/>
    <w:basedOn w:val="a0"/>
    <w:qFormat/>
    <w:rsid w:val="004860F2"/>
  </w:style>
  <w:style w:type="character" w:customStyle="1" w:styleId="WW8Num6z7">
    <w:name w:val="WW8Num6z7"/>
    <w:basedOn w:val="a0"/>
    <w:qFormat/>
    <w:rsid w:val="004860F2"/>
  </w:style>
  <w:style w:type="character" w:customStyle="1" w:styleId="WW8Num6z8">
    <w:name w:val="WW8Num6z8"/>
    <w:basedOn w:val="a0"/>
    <w:qFormat/>
    <w:rsid w:val="004860F2"/>
  </w:style>
  <w:style w:type="character" w:customStyle="1" w:styleId="WW8Num7z0">
    <w:name w:val="WW8Num7z0"/>
    <w:basedOn w:val="a0"/>
    <w:qFormat/>
    <w:rsid w:val="004860F2"/>
  </w:style>
  <w:style w:type="character" w:customStyle="1" w:styleId="WW8Num7z1">
    <w:name w:val="WW8Num7z1"/>
    <w:basedOn w:val="a0"/>
    <w:qFormat/>
    <w:rsid w:val="004860F2"/>
  </w:style>
  <w:style w:type="character" w:customStyle="1" w:styleId="WW8Num7z2">
    <w:name w:val="WW8Num7z2"/>
    <w:basedOn w:val="a0"/>
    <w:qFormat/>
    <w:rsid w:val="004860F2"/>
  </w:style>
  <w:style w:type="character" w:customStyle="1" w:styleId="WW8Num7z3">
    <w:name w:val="WW8Num7z3"/>
    <w:basedOn w:val="a0"/>
    <w:qFormat/>
    <w:rsid w:val="004860F2"/>
  </w:style>
  <w:style w:type="character" w:customStyle="1" w:styleId="WW8Num7z4">
    <w:name w:val="WW8Num7z4"/>
    <w:basedOn w:val="a0"/>
    <w:qFormat/>
    <w:rsid w:val="004860F2"/>
  </w:style>
  <w:style w:type="character" w:customStyle="1" w:styleId="WW8Num7z5">
    <w:name w:val="WW8Num7z5"/>
    <w:basedOn w:val="a0"/>
    <w:qFormat/>
    <w:rsid w:val="004860F2"/>
  </w:style>
  <w:style w:type="character" w:customStyle="1" w:styleId="WW8Num7z6">
    <w:name w:val="WW8Num7z6"/>
    <w:basedOn w:val="a0"/>
    <w:qFormat/>
    <w:rsid w:val="004860F2"/>
  </w:style>
  <w:style w:type="character" w:customStyle="1" w:styleId="WW8Num7z7">
    <w:name w:val="WW8Num7z7"/>
    <w:basedOn w:val="a0"/>
    <w:qFormat/>
    <w:rsid w:val="004860F2"/>
  </w:style>
  <w:style w:type="character" w:customStyle="1" w:styleId="WW8Num7z8">
    <w:name w:val="WW8Num7z8"/>
    <w:basedOn w:val="a0"/>
    <w:qFormat/>
    <w:rsid w:val="004860F2"/>
  </w:style>
  <w:style w:type="character" w:customStyle="1" w:styleId="1">
    <w:name w:val="Основной шрифт абзаца1"/>
    <w:basedOn w:val="a0"/>
    <w:qFormat/>
    <w:rsid w:val="004860F2"/>
  </w:style>
  <w:style w:type="character" w:customStyle="1" w:styleId="10">
    <w:name w:val="Заголовок 1 Знак"/>
    <w:basedOn w:val="a0"/>
    <w:qFormat/>
    <w:rsid w:val="004860F2"/>
    <w:rPr>
      <w:rFonts w:ascii="Times New Roman" w:hAnsi="Times New Roman" w:cs="Times New Roman"/>
      <w:sz w:val="20"/>
      <w:szCs w:val="20"/>
    </w:rPr>
  </w:style>
  <w:style w:type="character" w:customStyle="1" w:styleId="a4">
    <w:name w:val="Текст выноски Знак"/>
    <w:basedOn w:val="a0"/>
    <w:qFormat/>
    <w:rsid w:val="004860F2"/>
    <w:rPr>
      <w:rFonts w:ascii="Tahoma" w:hAnsi="Tahoma" w:cs="Tahoma"/>
      <w:sz w:val="16"/>
      <w:szCs w:val="16"/>
    </w:rPr>
  </w:style>
  <w:style w:type="character" w:customStyle="1" w:styleId="30">
    <w:name w:val="Основной текст 3 Знак"/>
    <w:basedOn w:val="a0"/>
    <w:qFormat/>
    <w:rsid w:val="004860F2"/>
    <w:rPr>
      <w:rFonts w:ascii="Arial" w:hAnsi="Arial" w:cs="Arial"/>
      <w:sz w:val="20"/>
      <w:szCs w:val="20"/>
    </w:rPr>
  </w:style>
  <w:style w:type="character" w:customStyle="1" w:styleId="20">
    <w:name w:val="Основной текст с отступом 2 Знак"/>
    <w:basedOn w:val="a0"/>
    <w:qFormat/>
    <w:rsid w:val="004860F2"/>
    <w:rPr>
      <w:rFonts w:ascii="Arial" w:hAnsi="Arial" w:cs="Arial"/>
      <w:sz w:val="20"/>
      <w:szCs w:val="20"/>
    </w:rPr>
  </w:style>
  <w:style w:type="character" w:customStyle="1" w:styleId="FontStyle12">
    <w:name w:val="Font Style12"/>
    <w:basedOn w:val="a0"/>
    <w:qFormat/>
    <w:rsid w:val="004860F2"/>
    <w:rPr>
      <w:rFonts w:ascii="Times New Roman" w:hAnsi="Times New Roman" w:cs="Times New Roman"/>
      <w:sz w:val="22"/>
      <w:szCs w:val="22"/>
    </w:rPr>
  </w:style>
  <w:style w:type="character" w:customStyle="1" w:styleId="22">
    <w:name w:val="Заголовок 2 Знак"/>
    <w:basedOn w:val="a0"/>
    <w:qFormat/>
    <w:rsid w:val="004860F2"/>
    <w:rPr>
      <w:rFonts w:ascii="Cambria" w:eastAsia="Times New Roman" w:hAnsi="Cambria" w:cs="Times New Roman"/>
      <w:b/>
      <w:bCs w:val="0"/>
      <w:i/>
      <w:iCs w:val="0"/>
      <w:sz w:val="28"/>
      <w:szCs w:val="28"/>
    </w:rPr>
  </w:style>
  <w:style w:type="character" w:customStyle="1" w:styleId="32">
    <w:name w:val="Заголовок 3 Знак"/>
    <w:basedOn w:val="a0"/>
    <w:qFormat/>
    <w:rsid w:val="004860F2"/>
    <w:rPr>
      <w:rFonts w:ascii="Cambria" w:eastAsia="Times New Roman" w:hAnsi="Cambria" w:cs="Times New Roman"/>
      <w:b/>
      <w:bCs w:val="0"/>
      <w:sz w:val="26"/>
      <w:szCs w:val="26"/>
    </w:rPr>
  </w:style>
  <w:style w:type="character" w:customStyle="1" w:styleId="4">
    <w:name w:val="Заголовок 4 Знак"/>
    <w:basedOn w:val="a0"/>
    <w:qFormat/>
    <w:rsid w:val="004860F2"/>
    <w:rPr>
      <w:rFonts w:ascii="Calibri" w:eastAsia="Times New Roman" w:hAnsi="Calibri" w:cs="Times New Roman"/>
      <w:b/>
      <w:bCs w:val="0"/>
      <w:sz w:val="28"/>
      <w:szCs w:val="28"/>
    </w:rPr>
  </w:style>
  <w:style w:type="character" w:styleId="a5">
    <w:name w:val="Emphasis"/>
    <w:basedOn w:val="a0"/>
    <w:qFormat/>
    <w:rsid w:val="004860F2"/>
    <w:rPr>
      <w:i/>
      <w:iCs w:val="0"/>
    </w:rPr>
  </w:style>
  <w:style w:type="character" w:customStyle="1" w:styleId="5">
    <w:name w:val="Заголовок 5 Знак"/>
    <w:basedOn w:val="a0"/>
    <w:qFormat/>
    <w:rsid w:val="004860F2"/>
    <w:rPr>
      <w:rFonts w:ascii="Calibri" w:eastAsia="Times New Roman" w:hAnsi="Calibri" w:cs="Times New Roman"/>
      <w:b/>
      <w:bCs w:val="0"/>
      <w:i/>
      <w:iCs w:val="0"/>
      <w:sz w:val="26"/>
      <w:szCs w:val="26"/>
    </w:rPr>
  </w:style>
  <w:style w:type="character" w:customStyle="1" w:styleId="FontStyle20">
    <w:name w:val="Font Style20"/>
    <w:basedOn w:val="a0"/>
    <w:qFormat/>
    <w:rsid w:val="004860F2"/>
    <w:rPr>
      <w:rFonts w:ascii="Times New Roman" w:hAnsi="Times New Roman" w:cs="Times New Roman"/>
      <w:sz w:val="22"/>
      <w:szCs w:val="22"/>
    </w:rPr>
  </w:style>
  <w:style w:type="character" w:customStyle="1" w:styleId="a6">
    <w:name w:val="Верхний колонтитул Знак"/>
    <w:basedOn w:val="a0"/>
    <w:qFormat/>
    <w:rsid w:val="004860F2"/>
    <w:rPr>
      <w:sz w:val="24"/>
      <w:szCs w:val="24"/>
      <w:lang w:eastAsia="zh-CN"/>
    </w:rPr>
  </w:style>
  <w:style w:type="character" w:customStyle="1" w:styleId="a7">
    <w:name w:val="Нижний колонтитул Знак"/>
    <w:basedOn w:val="a0"/>
    <w:qFormat/>
    <w:rsid w:val="004860F2"/>
    <w:rPr>
      <w:sz w:val="24"/>
      <w:szCs w:val="24"/>
      <w:lang w:eastAsia="zh-CN"/>
    </w:rPr>
  </w:style>
  <w:style w:type="character" w:customStyle="1" w:styleId="-">
    <w:name w:val="Интернет-ссылка"/>
    <w:basedOn w:val="a0"/>
    <w:rsid w:val="004860F2"/>
    <w:rPr>
      <w:color w:val="0000FF"/>
      <w:u w:val="single" w:color="FFFFFF"/>
    </w:rPr>
  </w:style>
  <w:style w:type="character" w:customStyle="1" w:styleId="a8">
    <w:name w:val="Символ концевой сноски"/>
    <w:qFormat/>
    <w:rsid w:val="004860F2"/>
  </w:style>
  <w:style w:type="paragraph" w:customStyle="1" w:styleId="a9">
    <w:name w:val="Заголовок"/>
    <w:basedOn w:val="a"/>
    <w:next w:val="aa"/>
    <w:qFormat/>
    <w:rsid w:val="004860F2"/>
    <w:pPr>
      <w:keepNext/>
      <w:spacing w:before="240" w:after="120"/>
    </w:pPr>
    <w:rPr>
      <w:rFonts w:eastAsia="Microsoft YaHei" w:cs="Arial"/>
      <w:sz w:val="28"/>
      <w:szCs w:val="28"/>
    </w:rPr>
  </w:style>
  <w:style w:type="paragraph" w:styleId="aa">
    <w:name w:val="Body Text"/>
    <w:basedOn w:val="a"/>
    <w:qFormat/>
    <w:rsid w:val="004860F2"/>
    <w:pPr>
      <w:spacing w:after="140" w:line="276" w:lineRule="auto"/>
    </w:pPr>
  </w:style>
  <w:style w:type="paragraph" w:styleId="ab">
    <w:name w:val="List"/>
    <w:basedOn w:val="aa"/>
    <w:qFormat/>
    <w:rsid w:val="004860F2"/>
    <w:rPr>
      <w:rFonts w:cs="Arial"/>
    </w:rPr>
  </w:style>
  <w:style w:type="paragraph" w:customStyle="1" w:styleId="12">
    <w:name w:val="Название объекта1"/>
    <w:basedOn w:val="a"/>
    <w:qFormat/>
    <w:rsid w:val="004860F2"/>
    <w:pPr>
      <w:suppressLineNumbers/>
      <w:spacing w:before="120" w:after="120"/>
    </w:pPr>
    <w:rPr>
      <w:rFonts w:cs="Arial"/>
      <w:i/>
    </w:rPr>
  </w:style>
  <w:style w:type="paragraph" w:styleId="ac">
    <w:name w:val="index heading"/>
    <w:basedOn w:val="a"/>
    <w:qFormat/>
    <w:rsid w:val="004860F2"/>
    <w:pPr>
      <w:suppressLineNumbers/>
    </w:pPr>
    <w:rPr>
      <w:rFonts w:cs="Arial"/>
    </w:rPr>
  </w:style>
  <w:style w:type="paragraph" w:customStyle="1" w:styleId="13">
    <w:name w:val="Указатель1"/>
    <w:basedOn w:val="a"/>
    <w:qFormat/>
    <w:rsid w:val="004860F2"/>
    <w:pPr>
      <w:suppressLineNumbers/>
    </w:pPr>
    <w:rPr>
      <w:rFonts w:cs="Arial"/>
    </w:rPr>
  </w:style>
  <w:style w:type="paragraph" w:styleId="ad">
    <w:name w:val="caption"/>
    <w:basedOn w:val="a"/>
    <w:qFormat/>
    <w:rsid w:val="004860F2"/>
    <w:pPr>
      <w:suppressLineNumbers/>
      <w:spacing w:before="120" w:after="120"/>
    </w:pPr>
    <w:rPr>
      <w:rFonts w:cs="Arial"/>
      <w:i/>
      <w:iCs/>
    </w:rPr>
  </w:style>
  <w:style w:type="paragraph" w:customStyle="1" w:styleId="ae">
    <w:name w:val="Указатель*"/>
    <w:basedOn w:val="a"/>
    <w:qFormat/>
    <w:rsid w:val="004860F2"/>
    <w:pPr>
      <w:suppressLineNumbers/>
    </w:pPr>
    <w:rPr>
      <w:rFonts w:cs="Arial"/>
    </w:rPr>
  </w:style>
  <w:style w:type="paragraph" w:customStyle="1" w:styleId="Caption">
    <w:name w:val="Caption*"/>
    <w:basedOn w:val="a"/>
    <w:qFormat/>
    <w:rsid w:val="004860F2"/>
    <w:pPr>
      <w:suppressLineNumbers/>
      <w:spacing w:before="120" w:after="120"/>
    </w:pPr>
    <w:rPr>
      <w:rFonts w:cs="Arial"/>
      <w:i/>
    </w:rPr>
  </w:style>
  <w:style w:type="paragraph" w:customStyle="1" w:styleId="40">
    <w:name w:val="Указатель4"/>
    <w:basedOn w:val="a"/>
    <w:qFormat/>
    <w:rsid w:val="004860F2"/>
    <w:pPr>
      <w:suppressLineNumbers/>
    </w:pPr>
    <w:rPr>
      <w:rFonts w:cs="Arial"/>
    </w:rPr>
  </w:style>
  <w:style w:type="paragraph" w:customStyle="1" w:styleId="33">
    <w:name w:val="Название объекта3"/>
    <w:basedOn w:val="a"/>
    <w:qFormat/>
    <w:rsid w:val="004860F2"/>
    <w:pPr>
      <w:suppressLineNumbers/>
      <w:spacing w:before="120" w:after="120"/>
    </w:pPr>
    <w:rPr>
      <w:rFonts w:cs="Arial"/>
      <w:i/>
    </w:rPr>
  </w:style>
  <w:style w:type="paragraph" w:customStyle="1" w:styleId="34">
    <w:name w:val="Указатель3"/>
    <w:basedOn w:val="a"/>
    <w:qFormat/>
    <w:rsid w:val="004860F2"/>
    <w:pPr>
      <w:suppressLineNumbers/>
    </w:pPr>
    <w:rPr>
      <w:rFonts w:cs="Arial"/>
    </w:rPr>
  </w:style>
  <w:style w:type="paragraph" w:customStyle="1" w:styleId="23">
    <w:name w:val="Название объекта2"/>
    <w:basedOn w:val="a"/>
    <w:qFormat/>
    <w:rsid w:val="004860F2"/>
    <w:pPr>
      <w:suppressLineNumbers/>
      <w:spacing w:before="120" w:after="120"/>
    </w:pPr>
    <w:rPr>
      <w:rFonts w:cs="Arial"/>
      <w:i/>
    </w:rPr>
  </w:style>
  <w:style w:type="paragraph" w:customStyle="1" w:styleId="24">
    <w:name w:val="Указатель2"/>
    <w:basedOn w:val="a"/>
    <w:qFormat/>
    <w:rsid w:val="004860F2"/>
    <w:pPr>
      <w:suppressLineNumbers/>
    </w:pPr>
    <w:rPr>
      <w:rFonts w:cs="Arial"/>
    </w:rPr>
  </w:style>
  <w:style w:type="paragraph" w:customStyle="1" w:styleId="14">
    <w:name w:val="Название объекта1"/>
    <w:basedOn w:val="a"/>
    <w:qFormat/>
    <w:rsid w:val="004860F2"/>
    <w:pPr>
      <w:suppressLineNumbers/>
      <w:spacing w:before="120" w:after="120"/>
    </w:pPr>
    <w:rPr>
      <w:rFonts w:cs="Arial"/>
      <w:i/>
    </w:rPr>
  </w:style>
  <w:style w:type="paragraph" w:customStyle="1" w:styleId="15">
    <w:name w:val="Указатель1"/>
    <w:basedOn w:val="a"/>
    <w:qFormat/>
    <w:rsid w:val="004860F2"/>
    <w:pPr>
      <w:suppressLineNumbers/>
    </w:pPr>
    <w:rPr>
      <w:rFonts w:cs="Arial"/>
    </w:rPr>
  </w:style>
  <w:style w:type="paragraph" w:customStyle="1" w:styleId="ConsNormal">
    <w:name w:val="ConsNormal"/>
    <w:qFormat/>
    <w:rsid w:val="004860F2"/>
    <w:pPr>
      <w:widowControl w:val="0"/>
      <w:suppressAutoHyphens/>
      <w:ind w:firstLine="720"/>
    </w:pPr>
    <w:rPr>
      <w:rFonts w:ascii="Arial" w:hAnsi="Arial"/>
      <w:kern w:val="2"/>
      <w:sz w:val="24"/>
      <w:lang w:bidi="ar-SA"/>
    </w:rPr>
  </w:style>
  <w:style w:type="paragraph" w:customStyle="1" w:styleId="NoSpacing">
    <w:name w:val="No Spacing*"/>
    <w:qFormat/>
    <w:rsid w:val="004860F2"/>
    <w:pPr>
      <w:suppressAutoHyphens/>
    </w:pPr>
    <w:rPr>
      <w:rFonts w:ascii="Calibri" w:hAnsi="Calibri" w:cs="Calibri"/>
      <w:kern w:val="2"/>
      <w:sz w:val="22"/>
      <w:szCs w:val="22"/>
      <w:lang w:bidi="ar-SA"/>
    </w:rPr>
  </w:style>
  <w:style w:type="paragraph" w:customStyle="1" w:styleId="ConsNonformat">
    <w:name w:val="ConsNonformat"/>
    <w:qFormat/>
    <w:rsid w:val="004860F2"/>
    <w:pPr>
      <w:widowControl w:val="0"/>
      <w:suppressAutoHyphens/>
      <w:ind w:right="19772"/>
    </w:pPr>
    <w:rPr>
      <w:rFonts w:ascii="Courier New" w:hAnsi="Courier New" w:cs="Courier New"/>
      <w:kern w:val="2"/>
      <w:sz w:val="24"/>
      <w:lang w:bidi="ar-SA"/>
    </w:rPr>
  </w:style>
  <w:style w:type="paragraph" w:customStyle="1" w:styleId="BalloonText">
    <w:name w:val="Balloon Text*"/>
    <w:basedOn w:val="a"/>
    <w:qFormat/>
    <w:rsid w:val="004860F2"/>
    <w:rPr>
      <w:rFonts w:ascii="Tahoma" w:hAnsi="Tahoma" w:cs="Tahoma"/>
      <w:sz w:val="16"/>
      <w:szCs w:val="16"/>
    </w:rPr>
  </w:style>
  <w:style w:type="paragraph" w:customStyle="1" w:styleId="ConsPlusNonformat">
    <w:name w:val="ConsPlusNonformat"/>
    <w:qFormat/>
    <w:rsid w:val="004860F2"/>
    <w:pPr>
      <w:widowControl w:val="0"/>
      <w:suppressAutoHyphens/>
    </w:pPr>
    <w:rPr>
      <w:rFonts w:ascii="Courier New" w:hAnsi="Courier New" w:cs="Courier New"/>
      <w:kern w:val="2"/>
      <w:sz w:val="24"/>
      <w:lang w:bidi="ar-SA"/>
    </w:rPr>
  </w:style>
  <w:style w:type="paragraph" w:customStyle="1" w:styleId="ConsPlusCell">
    <w:name w:val="ConsPlusCell"/>
    <w:qFormat/>
    <w:rsid w:val="004860F2"/>
    <w:pPr>
      <w:widowControl w:val="0"/>
      <w:suppressAutoHyphens/>
    </w:pPr>
    <w:rPr>
      <w:rFonts w:ascii="Arial" w:hAnsi="Arial"/>
      <w:kern w:val="2"/>
      <w:sz w:val="24"/>
      <w:lang w:bidi="ar-SA"/>
    </w:rPr>
  </w:style>
  <w:style w:type="paragraph" w:customStyle="1" w:styleId="af">
    <w:name w:val="Знак"/>
    <w:basedOn w:val="a"/>
    <w:qFormat/>
    <w:rsid w:val="004860F2"/>
    <w:pPr>
      <w:spacing w:before="280" w:after="280"/>
    </w:pPr>
    <w:rPr>
      <w:rFonts w:ascii="Tahoma" w:hAnsi="Tahoma" w:cs="Tahoma"/>
      <w:sz w:val="20"/>
      <w:szCs w:val="20"/>
      <w:lang w:val="en-US"/>
    </w:rPr>
  </w:style>
  <w:style w:type="paragraph" w:customStyle="1" w:styleId="Postan">
    <w:name w:val="Postan"/>
    <w:basedOn w:val="a"/>
    <w:qFormat/>
    <w:rsid w:val="004860F2"/>
    <w:pPr>
      <w:jc w:val="center"/>
    </w:pPr>
    <w:rPr>
      <w:rFonts w:ascii="Arial" w:hAnsi="Arial" w:cs="Arial"/>
      <w:sz w:val="28"/>
      <w:szCs w:val="28"/>
    </w:rPr>
  </w:style>
  <w:style w:type="paragraph" w:customStyle="1" w:styleId="ConsTitle">
    <w:name w:val="ConsTitle"/>
    <w:qFormat/>
    <w:rsid w:val="004860F2"/>
    <w:pPr>
      <w:widowControl w:val="0"/>
      <w:suppressAutoHyphens/>
    </w:pPr>
    <w:rPr>
      <w:rFonts w:ascii="Arial" w:hAnsi="Arial"/>
      <w:b/>
      <w:kern w:val="2"/>
      <w:sz w:val="16"/>
      <w:szCs w:val="16"/>
      <w:lang w:bidi="ar-SA"/>
    </w:rPr>
  </w:style>
  <w:style w:type="paragraph" w:customStyle="1" w:styleId="310">
    <w:name w:val="Основной текст 31"/>
    <w:basedOn w:val="a"/>
    <w:qFormat/>
    <w:rsid w:val="004860F2"/>
    <w:pPr>
      <w:ind w:right="6366"/>
      <w:jc w:val="both"/>
    </w:pPr>
    <w:rPr>
      <w:rFonts w:ascii="Arial" w:hAnsi="Arial" w:cs="Arial"/>
      <w:sz w:val="20"/>
      <w:szCs w:val="20"/>
    </w:rPr>
  </w:style>
  <w:style w:type="paragraph" w:customStyle="1" w:styleId="ConsPlusNormal">
    <w:name w:val="ConsPlusNormal"/>
    <w:qFormat/>
    <w:rsid w:val="004860F2"/>
    <w:pPr>
      <w:widowControl w:val="0"/>
      <w:suppressAutoHyphens/>
      <w:ind w:firstLine="720"/>
    </w:pPr>
    <w:rPr>
      <w:rFonts w:ascii="Arial" w:hAnsi="Arial"/>
      <w:kern w:val="2"/>
      <w:sz w:val="22"/>
      <w:szCs w:val="22"/>
      <w:lang w:bidi="ar-SA"/>
    </w:rPr>
  </w:style>
  <w:style w:type="paragraph" w:customStyle="1" w:styleId="210">
    <w:name w:val="Основной текст с отступом 21"/>
    <w:basedOn w:val="a"/>
    <w:qFormat/>
    <w:rsid w:val="004860F2"/>
    <w:pPr>
      <w:spacing w:after="120" w:line="480" w:lineRule="auto"/>
      <w:ind w:left="283"/>
    </w:pPr>
    <w:rPr>
      <w:rFonts w:ascii="Arial" w:hAnsi="Arial" w:cs="Arial"/>
      <w:sz w:val="20"/>
      <w:szCs w:val="20"/>
    </w:rPr>
  </w:style>
  <w:style w:type="paragraph" w:customStyle="1" w:styleId="ConsPlusTitle">
    <w:name w:val="ConsPlusTitle"/>
    <w:qFormat/>
    <w:rsid w:val="004860F2"/>
    <w:pPr>
      <w:widowControl w:val="0"/>
      <w:suppressAutoHyphens/>
    </w:pPr>
    <w:rPr>
      <w:rFonts w:ascii="Arial" w:hAnsi="Arial"/>
      <w:b/>
      <w:kern w:val="2"/>
      <w:sz w:val="28"/>
      <w:szCs w:val="28"/>
      <w:lang w:bidi="ar-SA"/>
    </w:rPr>
  </w:style>
  <w:style w:type="paragraph" w:customStyle="1" w:styleId="ListParagraph">
    <w:name w:val="List Paragraph*"/>
    <w:basedOn w:val="a"/>
    <w:qFormat/>
    <w:rsid w:val="004860F2"/>
    <w:pPr>
      <w:ind w:left="720"/>
      <w:contextualSpacing/>
    </w:pPr>
  </w:style>
  <w:style w:type="paragraph" w:customStyle="1" w:styleId="Style1">
    <w:name w:val="Style1"/>
    <w:basedOn w:val="a"/>
    <w:qFormat/>
    <w:rsid w:val="004860F2"/>
    <w:pPr>
      <w:widowControl w:val="0"/>
      <w:spacing w:line="276" w:lineRule="exact"/>
      <w:jc w:val="right"/>
    </w:pPr>
  </w:style>
  <w:style w:type="paragraph" w:customStyle="1" w:styleId="Style4">
    <w:name w:val="Style4"/>
    <w:basedOn w:val="a"/>
    <w:qFormat/>
    <w:rsid w:val="004860F2"/>
    <w:pPr>
      <w:widowControl w:val="0"/>
      <w:jc w:val="both"/>
    </w:pPr>
  </w:style>
  <w:style w:type="paragraph" w:customStyle="1" w:styleId="Style8">
    <w:name w:val="Style8"/>
    <w:basedOn w:val="a"/>
    <w:qFormat/>
    <w:rsid w:val="004860F2"/>
    <w:pPr>
      <w:widowControl w:val="0"/>
      <w:spacing w:line="276" w:lineRule="exact"/>
      <w:ind w:firstLine="485"/>
      <w:jc w:val="both"/>
    </w:pPr>
  </w:style>
  <w:style w:type="paragraph" w:customStyle="1" w:styleId="af0">
    <w:name w:val="Верхний и нижний колонтитулы"/>
    <w:basedOn w:val="a"/>
    <w:qFormat/>
    <w:rsid w:val="004860F2"/>
    <w:pPr>
      <w:suppressLineNumbers/>
      <w:tabs>
        <w:tab w:val="center" w:pos="4819"/>
        <w:tab w:val="right" w:pos="9638"/>
      </w:tabs>
    </w:pPr>
  </w:style>
  <w:style w:type="paragraph" w:customStyle="1" w:styleId="16">
    <w:name w:val="Верхний колонтитул1"/>
    <w:basedOn w:val="a"/>
    <w:qFormat/>
    <w:rsid w:val="004860F2"/>
    <w:pPr>
      <w:tabs>
        <w:tab w:val="center" w:pos="4677"/>
        <w:tab w:val="right" w:pos="9355"/>
      </w:tabs>
    </w:pPr>
  </w:style>
  <w:style w:type="paragraph" w:customStyle="1" w:styleId="17">
    <w:name w:val="Нижний колонтитул1"/>
    <w:basedOn w:val="a"/>
    <w:qFormat/>
    <w:rsid w:val="004860F2"/>
    <w:pPr>
      <w:tabs>
        <w:tab w:val="center" w:pos="4677"/>
        <w:tab w:val="right" w:pos="9355"/>
      </w:tabs>
    </w:pPr>
  </w:style>
  <w:style w:type="paragraph" w:customStyle="1" w:styleId="af1">
    <w:name w:val="Содержимое таблицы"/>
    <w:basedOn w:val="a"/>
    <w:qFormat/>
    <w:rsid w:val="004860F2"/>
    <w:pPr>
      <w:suppressLineNumbers/>
    </w:pPr>
  </w:style>
  <w:style w:type="paragraph" w:customStyle="1" w:styleId="af2">
    <w:name w:val="Заголовок таблицы"/>
    <w:basedOn w:val="af1"/>
    <w:qFormat/>
    <w:rsid w:val="004860F2"/>
    <w:pPr>
      <w:jc w:val="center"/>
    </w:pPr>
    <w:rPr>
      <w:b/>
    </w:rPr>
  </w:style>
  <w:style w:type="paragraph" w:customStyle="1" w:styleId="NormalWeb">
    <w:name w:val="Normal (Web)*"/>
    <w:basedOn w:val="a"/>
    <w:qFormat/>
    <w:rsid w:val="004860F2"/>
    <w:pPr>
      <w:spacing w:before="100" w:after="100"/>
    </w:pPr>
  </w:style>
  <w:style w:type="paragraph" w:customStyle="1" w:styleId="18">
    <w:name w:val="Текст1"/>
    <w:basedOn w:val="a"/>
    <w:qFormat/>
    <w:rsid w:val="004860F2"/>
    <w:pPr>
      <w:spacing w:before="100" w:after="100"/>
    </w:pPr>
  </w:style>
  <w:style w:type="paragraph" w:styleId="af3">
    <w:name w:val="Subtitle"/>
    <w:basedOn w:val="a"/>
    <w:next w:val="a"/>
    <w:qFormat/>
    <w:rsid w:val="004860F2"/>
    <w:rPr>
      <w:rFonts w:ascii="Cambria" w:hAnsi="Cambria" w:cs="Cambria"/>
      <w:i/>
      <w:color w:val="4F81BD"/>
      <w:spacing w:val="16"/>
      <w:lang w:val="en-GB"/>
    </w:rPr>
  </w:style>
  <w:style w:type="paragraph" w:styleId="af4">
    <w:name w:val="Balloon Text"/>
    <w:basedOn w:val="a"/>
    <w:link w:val="19"/>
    <w:uiPriority w:val="99"/>
    <w:rsid w:val="00BF35AA"/>
    <w:rPr>
      <w:rFonts w:ascii="Tahoma" w:hAnsi="Tahoma" w:cs="Tahoma"/>
      <w:sz w:val="16"/>
      <w:szCs w:val="16"/>
    </w:rPr>
  </w:style>
  <w:style w:type="character" w:customStyle="1" w:styleId="19">
    <w:name w:val="Текст выноски Знак1"/>
    <w:basedOn w:val="a0"/>
    <w:link w:val="af4"/>
    <w:uiPriority w:val="99"/>
    <w:rsid w:val="00BF35AA"/>
    <w:rPr>
      <w:rFonts w:ascii="Tahoma" w:eastAsia="Times New Roman" w:hAnsi="Tahoma" w:cs="Tahoma"/>
      <w:kern w:val="2"/>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ld.donland.ruhttp/old.donland.ruhttp:/www.donland.ru/Donland/Pages/View.aspx?pageid=128483&amp;mid=134977&amp;itemId=20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1832</Words>
  <Characters>10447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"ГОСТ Р 51303-2013. Национальный стандарт Российской Федерации. Торговля. Термины и определения"(утв. Приказом Росстандарта от 28.08.2013 N 582-ст)(ред. от 22.04.2020)</vt:lpstr>
    </vt:vector>
  </TitlesOfParts>
  <Company/>
  <LinksUpToDate>false</LinksUpToDate>
  <CharactersWithSpaces>12255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 51303-2013. Национальный стандарт Российской Федерации. Торговля. Термины и определения"(утв. Приказом Росстандарта от 28.08.2013 N 582-ст)(ред. от 22.04.2020)</dc:title>
  <dc:creator>Экономический отдел</dc:creator>
  <cp:lastModifiedBy>Boiko</cp:lastModifiedBy>
  <cp:revision>2</cp:revision>
  <cp:lastPrinted>2020-10-12T09:33:00Z</cp:lastPrinted>
  <dcterms:created xsi:type="dcterms:W3CDTF">2020-10-27T14:25:00Z</dcterms:created>
  <dcterms:modified xsi:type="dcterms:W3CDTF">2020-10-27T14:25:00Z</dcterms:modified>
  <dc:language>ru-RU</dc:language>
</cp:coreProperties>
</file>