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770A4" w:rsidRDefault="003770A4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2000000" w14:textId="77777777" w:rsidR="003770A4" w:rsidRDefault="008C36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Протокол </w:t>
      </w:r>
    </w:p>
    <w:p w14:paraId="03000000" w14:textId="77777777" w:rsidR="003770A4" w:rsidRDefault="008C36C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совместного заседания Совета по предпринимательству при Администрации города Батайска и МВК по снижению административных барьеров </w:t>
      </w:r>
    </w:p>
    <w:p w14:paraId="04000000" w14:textId="77777777" w:rsidR="003770A4" w:rsidRDefault="003770A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5000000" w14:textId="77777777" w:rsidR="003770A4" w:rsidRDefault="003770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000000" w14:textId="77777777" w:rsidR="003770A4" w:rsidRDefault="008C36C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«22» августа 2023года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>№ 1</w:t>
      </w:r>
    </w:p>
    <w:p w14:paraId="07000000" w14:textId="77777777" w:rsidR="003770A4" w:rsidRDefault="008C36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14:paraId="08000000" w14:textId="77777777" w:rsidR="003770A4" w:rsidRDefault="003770A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9000000" w14:textId="77777777" w:rsidR="003770A4" w:rsidRDefault="003770A4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0A000000" w14:textId="77777777" w:rsidR="003770A4" w:rsidRDefault="008C36C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– заместитель главы Администрации города Батайска по экономике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  <w:r>
        <w:rPr>
          <w:rFonts w:ascii="Times New Roman" w:hAnsi="Times New Roman"/>
          <w:sz w:val="28"/>
        </w:rPr>
        <w:t xml:space="preserve"> Н.С.</w:t>
      </w:r>
    </w:p>
    <w:p w14:paraId="0B000000" w14:textId="77777777" w:rsidR="003770A4" w:rsidRDefault="003770A4">
      <w:pPr>
        <w:pStyle w:val="ab"/>
        <w:rPr>
          <w:rFonts w:ascii="Times New Roman" w:hAnsi="Times New Roman"/>
          <w:sz w:val="28"/>
        </w:rPr>
      </w:pPr>
    </w:p>
    <w:p w14:paraId="0C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– Новикова Т.В.</w:t>
      </w:r>
    </w:p>
    <w:p w14:paraId="0D000000" w14:textId="77777777" w:rsidR="003770A4" w:rsidRDefault="003770A4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14:paraId="0E000000" w14:textId="77777777" w:rsidR="003770A4" w:rsidRDefault="008C36C9">
      <w:pPr>
        <w:pStyle w:val="ab"/>
        <w:ind w:left="2127" w:hanging="2127"/>
        <w:jc w:val="both"/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sz w:val="28"/>
        </w:rPr>
        <w:tab/>
        <w:t>члены Совета по предпринимательству при Администрации города Батайска и МВК по снижению административных барьеров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(список прилагается)</w:t>
      </w:r>
    </w:p>
    <w:p w14:paraId="0F000000" w14:textId="77777777" w:rsidR="003770A4" w:rsidRDefault="003770A4">
      <w:pPr>
        <w:pStyle w:val="ab"/>
        <w:ind w:left="2127" w:hanging="2127"/>
        <w:jc w:val="both"/>
        <w:rPr>
          <w:rFonts w:ascii="Times New Roman" w:hAnsi="Times New Roman"/>
          <w:sz w:val="28"/>
        </w:rPr>
      </w:pPr>
    </w:p>
    <w:p w14:paraId="10000000" w14:textId="77777777" w:rsidR="003770A4" w:rsidRDefault="008C36C9">
      <w:pPr>
        <w:spacing w:after="0" w:line="240" w:lineRule="auto"/>
        <w:jc w:val="center"/>
        <w:rPr>
          <w:sz w:val="30"/>
        </w:rPr>
      </w:pPr>
      <w:r>
        <w:rPr>
          <w:rFonts w:ascii="Times New Roman" w:hAnsi="Times New Roman"/>
          <w:sz w:val="30"/>
        </w:rPr>
        <w:t>ПОВЕСТКА ДНЯ:</w:t>
      </w:r>
    </w:p>
    <w:p w14:paraId="11000000" w14:textId="77777777" w:rsidR="003770A4" w:rsidRDefault="003770A4">
      <w:pPr>
        <w:spacing w:after="0" w:line="240" w:lineRule="auto"/>
        <w:jc w:val="center"/>
        <w:rPr>
          <w:rFonts w:ascii="Times New Roman" w:hAnsi="Times New Roman"/>
        </w:rPr>
      </w:pPr>
    </w:p>
    <w:p w14:paraId="12000000" w14:textId="77777777" w:rsidR="003770A4" w:rsidRDefault="008C36C9">
      <w:pPr>
        <w:keepNext/>
        <w:numPr>
          <w:ilvl w:val="0"/>
          <w:numId w:val="1"/>
        </w:numPr>
        <w:spacing w:after="0" w:line="240" w:lineRule="auto"/>
        <w:ind w:left="510" w:hanging="397"/>
        <w:jc w:val="both"/>
        <w:outlineLvl w:val="2"/>
      </w:pPr>
      <w:r>
        <w:rPr>
          <w:rFonts w:ascii="Times New Roman" w:hAnsi="Times New Roman"/>
          <w:sz w:val="28"/>
        </w:rPr>
        <w:t>О реализации мероприятий «Стратегии социально - экономического развития города Батайска до 2030 года» - и</w:t>
      </w:r>
      <w:r>
        <w:rPr>
          <w:rFonts w:ascii="Times New Roman" w:hAnsi="Times New Roman"/>
          <w:sz w:val="28"/>
          <w:highlight w:val="white"/>
        </w:rPr>
        <w:t>нформация Скориной И.М.</w:t>
      </w:r>
      <w:r>
        <w:rPr>
          <w:rFonts w:ascii="Times New Roman" w:hAnsi="Times New Roman"/>
          <w:sz w:val="28"/>
        </w:rPr>
        <w:t xml:space="preserve"> (10 мин.)</w:t>
      </w:r>
    </w:p>
    <w:p w14:paraId="13000000" w14:textId="77777777" w:rsidR="003770A4" w:rsidRDefault="008C36C9">
      <w:pPr>
        <w:numPr>
          <w:ilvl w:val="0"/>
          <w:numId w:val="1"/>
        </w:numPr>
        <w:spacing w:after="0" w:line="240" w:lineRule="auto"/>
        <w:ind w:left="502" w:hanging="360"/>
        <w:jc w:val="both"/>
        <w:outlineLvl w:val="0"/>
      </w:pPr>
      <w:r>
        <w:rPr>
          <w:rFonts w:ascii="Times New Roman" w:hAnsi="Times New Roman"/>
          <w:sz w:val="28"/>
        </w:rPr>
        <w:t xml:space="preserve">Об исполнении мероприятий муниципальной программы «Экономическое развитие» и ее подпрограмм </w:t>
      </w:r>
      <w:r>
        <w:rPr>
          <w:rFonts w:ascii="Times New Roman" w:hAnsi="Times New Roman"/>
          <w:sz w:val="28"/>
          <w:highlight w:val="white"/>
        </w:rPr>
        <w:t xml:space="preserve">«Развитие субъектов малого и среднего предпринимательства» по итогам 2022 года и 1 полугодия 2023 года </w:t>
      </w:r>
      <w:r>
        <w:rPr>
          <w:rFonts w:ascii="Times New Roman" w:hAnsi="Times New Roman"/>
          <w:color w:val="111111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 xml:space="preserve">информация Эм </w:t>
      </w:r>
      <w:proofErr w:type="gramStart"/>
      <w:r>
        <w:rPr>
          <w:rFonts w:ascii="Times New Roman" w:hAnsi="Times New Roman"/>
          <w:sz w:val="28"/>
          <w:highlight w:val="white"/>
        </w:rPr>
        <w:t>Ж.В.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10 мин.).</w:t>
      </w:r>
    </w:p>
    <w:p w14:paraId="14000000" w14:textId="77777777" w:rsidR="003770A4" w:rsidRDefault="008C36C9">
      <w:pPr>
        <w:widowControl w:val="0"/>
        <w:numPr>
          <w:ilvl w:val="0"/>
          <w:numId w:val="1"/>
        </w:numPr>
        <w:spacing w:after="0" w:line="100" w:lineRule="atLeast"/>
        <w:ind w:left="502" w:hanging="36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реализации задач Национальной системы маркировки и прослеживания продукции «Честный знак» на 2023 год: об этапах введения обязательной маркировки товаров, ответственности за </w:t>
      </w:r>
      <w:proofErr w:type="gramStart"/>
      <w:r>
        <w:rPr>
          <w:rFonts w:ascii="Times New Roman" w:hAnsi="Times New Roman"/>
          <w:sz w:val="28"/>
        </w:rPr>
        <w:t>не соблюдение</w:t>
      </w:r>
      <w:proofErr w:type="gramEnd"/>
      <w:r>
        <w:rPr>
          <w:rFonts w:ascii="Times New Roman" w:hAnsi="Times New Roman"/>
          <w:sz w:val="28"/>
        </w:rPr>
        <w:t xml:space="preserve"> установленного Порядка организации работы - </w:t>
      </w:r>
      <w:r>
        <w:rPr>
          <w:rFonts w:ascii="Times New Roman" w:hAnsi="Times New Roman"/>
          <w:sz w:val="28"/>
          <w:highlight w:val="white"/>
        </w:rPr>
        <w:t xml:space="preserve">информация Новиковой Т.В. </w:t>
      </w:r>
      <w:r>
        <w:rPr>
          <w:rFonts w:ascii="Times New Roman" w:hAnsi="Times New Roman"/>
          <w:sz w:val="28"/>
        </w:rPr>
        <w:t>(10 мин.).</w:t>
      </w:r>
    </w:p>
    <w:p w14:paraId="15000000" w14:textId="77777777" w:rsidR="003770A4" w:rsidRDefault="008C36C9">
      <w:pPr>
        <w:widowControl w:val="0"/>
        <w:numPr>
          <w:ilvl w:val="0"/>
          <w:numId w:val="1"/>
        </w:numPr>
        <w:spacing w:after="0" w:line="100" w:lineRule="atLeast"/>
        <w:ind w:left="502" w:hanging="36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имущественной поддержке субъектов малого и среднего предпринимательства города Батайска — информация </w:t>
      </w:r>
      <w:proofErr w:type="spellStart"/>
      <w:r>
        <w:rPr>
          <w:rFonts w:ascii="Times New Roman" w:hAnsi="Times New Roman"/>
          <w:sz w:val="28"/>
        </w:rPr>
        <w:t>Буцаленко</w:t>
      </w:r>
      <w:proofErr w:type="spellEnd"/>
      <w:r>
        <w:rPr>
          <w:rFonts w:ascii="Times New Roman" w:hAnsi="Times New Roman"/>
          <w:sz w:val="28"/>
        </w:rPr>
        <w:t xml:space="preserve"> А.Н.</w:t>
      </w:r>
    </w:p>
    <w:p w14:paraId="16000000" w14:textId="77777777" w:rsidR="003770A4" w:rsidRDefault="008C36C9">
      <w:pPr>
        <w:numPr>
          <w:ilvl w:val="0"/>
          <w:numId w:val="1"/>
        </w:numPr>
        <w:spacing w:line="100" w:lineRule="atLeast"/>
        <w:ind w:left="502" w:hanging="36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2024 год — информация         Новиковой Т.В.</w:t>
      </w:r>
    </w:p>
    <w:p w14:paraId="17000000" w14:textId="77777777" w:rsidR="003770A4" w:rsidRDefault="008C36C9">
      <w:pPr>
        <w:numPr>
          <w:ilvl w:val="0"/>
          <w:numId w:val="1"/>
        </w:numPr>
        <w:spacing w:line="100" w:lineRule="atLeast"/>
        <w:ind w:left="502" w:hanging="36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Обмен мнениями (до 10 мин.).</w:t>
      </w:r>
    </w:p>
    <w:p w14:paraId="18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14:paraId="19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color w:val="22272F"/>
          <w:sz w:val="28"/>
          <w:highlight w:val="white"/>
        </w:rPr>
      </w:pPr>
      <w:r>
        <w:rPr>
          <w:rFonts w:ascii="Times New Roman" w:hAnsi="Times New Roman"/>
          <w:sz w:val="28"/>
        </w:rPr>
        <w:tab/>
        <w:t xml:space="preserve">Во вступительном слове заместитель главы Администрации города Батайска по экономике 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  <w:r>
        <w:rPr>
          <w:rFonts w:ascii="Times New Roman" w:hAnsi="Times New Roman"/>
          <w:sz w:val="28"/>
        </w:rPr>
        <w:t xml:space="preserve"> поздравила присутствующих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праздником - Днем </w:t>
      </w:r>
      <w:r>
        <w:rPr>
          <w:rFonts w:ascii="Times New Roman" w:hAnsi="Times New Roman"/>
          <w:sz w:val="28"/>
          <w:highlight w:val="white"/>
        </w:rPr>
        <w:t>Государственного флага Российской Федерации, который отмечается именно сегодня, 22 августа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color w:val="22272F"/>
          <w:sz w:val="28"/>
          <w:highlight w:val="white"/>
        </w:rPr>
        <w:t>Указ Президента РФ от 20 августа 1994 г. № 1714 «О Дне Государственного флага Российской Федерации»).</w:t>
      </w:r>
    </w:p>
    <w:p w14:paraId="1A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Далее, сообщила присутствующим:</w:t>
      </w:r>
    </w:p>
    <w:p w14:paraId="1B000000" w14:textId="77777777" w:rsidR="003770A4" w:rsidRDefault="003770A4">
      <w:pPr>
        <w:numPr>
          <w:ilvl w:val="0"/>
          <w:numId w:val="2"/>
        </w:numPr>
        <w:spacing w:after="0" w:line="240" w:lineRule="auto"/>
        <w:ind w:left="709" w:right="108" w:hanging="283"/>
        <w:jc w:val="both"/>
        <w:rPr>
          <w:rFonts w:ascii="Times New Roman" w:hAnsi="Times New Roman"/>
          <w:sz w:val="28"/>
        </w:rPr>
      </w:pPr>
    </w:p>
    <w:p w14:paraId="1C000000" w14:textId="77777777" w:rsidR="003770A4" w:rsidRDefault="008C36C9">
      <w:pPr>
        <w:numPr>
          <w:ilvl w:val="0"/>
          <w:numId w:val="2"/>
        </w:numPr>
        <w:spacing w:after="0" w:line="240" w:lineRule="auto"/>
        <w:ind w:left="709" w:right="108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 заключении Соглашения между Ростовской областью и Луганской Народной Республикой о </w:t>
      </w:r>
      <w:proofErr w:type="spellStart"/>
      <w:r>
        <w:rPr>
          <w:rFonts w:ascii="Times New Roman" w:hAnsi="Times New Roman"/>
          <w:sz w:val="28"/>
        </w:rPr>
        <w:t>торгово</w:t>
      </w:r>
      <w:proofErr w:type="spellEnd"/>
      <w:r>
        <w:rPr>
          <w:rFonts w:ascii="Times New Roman" w:hAnsi="Times New Roman"/>
          <w:sz w:val="28"/>
        </w:rPr>
        <w:t xml:space="preserve"> – экономическом, научно – техническом, социальном и культурном сотрудничестве; </w:t>
      </w:r>
    </w:p>
    <w:p w14:paraId="1D000000" w14:textId="77777777" w:rsidR="003770A4" w:rsidRDefault="003770A4">
      <w:pPr>
        <w:spacing w:after="0" w:line="240" w:lineRule="auto"/>
        <w:ind w:right="108"/>
        <w:jc w:val="both"/>
        <w:rPr>
          <w:rFonts w:ascii="Times New Roman" w:hAnsi="Times New Roman"/>
          <w:sz w:val="28"/>
        </w:rPr>
      </w:pPr>
    </w:p>
    <w:p w14:paraId="1E000000" w14:textId="77777777" w:rsidR="003770A4" w:rsidRDefault="008C36C9">
      <w:pPr>
        <w:numPr>
          <w:ilvl w:val="0"/>
          <w:numId w:val="3"/>
        </w:numPr>
        <w:spacing w:after="0"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национальных и региональных проектов на территории Ростовской области:</w:t>
      </w:r>
    </w:p>
    <w:p w14:paraId="1F000000" w14:textId="77777777" w:rsidR="003770A4" w:rsidRDefault="008C36C9">
      <w:pPr>
        <w:numPr>
          <w:ilvl w:val="0"/>
          <w:numId w:val="3"/>
        </w:numPr>
        <w:spacing w:after="0"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2019 года Правительством Ростовской области реализуется комплекс мероприятий по нацпроекту «Малое и среднее предпринимательство». </w:t>
      </w:r>
    </w:p>
    <w:p w14:paraId="20000000" w14:textId="77777777" w:rsidR="003770A4" w:rsidRDefault="003770A4">
      <w:pPr>
        <w:spacing w:after="0" w:line="240" w:lineRule="auto"/>
        <w:ind w:left="720" w:right="108"/>
        <w:jc w:val="both"/>
        <w:rPr>
          <w:rFonts w:ascii="Times New Roman" w:hAnsi="Times New Roman"/>
          <w:sz w:val="28"/>
        </w:rPr>
      </w:pPr>
    </w:p>
    <w:p w14:paraId="21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4,5 года реализации нацпроекта донские субъекты МСП и плательщики налога на профессиональный доход (самозанятые) привлекли на старт и развитие своего дела более 5 млрд. рублей.</w:t>
      </w:r>
    </w:p>
    <w:p w14:paraId="22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Субъекты МСП, осуществляющие деятельность на территории города </w:t>
      </w:r>
      <w:proofErr w:type="gramStart"/>
      <w:r>
        <w:rPr>
          <w:rFonts w:ascii="Times New Roman" w:hAnsi="Times New Roman"/>
          <w:sz w:val="28"/>
        </w:rPr>
        <w:t>Батайска</w:t>
      </w:r>
      <w:proofErr w:type="gramEnd"/>
      <w:r>
        <w:rPr>
          <w:rFonts w:ascii="Times New Roman" w:hAnsi="Times New Roman"/>
          <w:sz w:val="28"/>
        </w:rPr>
        <w:t xml:space="preserve"> постоянно используют предложения и участвуют в программах поддержки, оказываемой по данному нацпроекту: </w:t>
      </w:r>
    </w:p>
    <w:p w14:paraId="23000000" w14:textId="77777777" w:rsidR="003770A4" w:rsidRDefault="008C36C9">
      <w:pPr>
        <w:numPr>
          <w:ilvl w:val="0"/>
          <w:numId w:val="4"/>
        </w:numPr>
        <w:spacing w:after="0" w:line="240" w:lineRule="auto"/>
        <w:ind w:left="714" w:right="108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2019 г. предоставлено 16 договоров займа 15 СМСП на сумму 31 076 400,00;</w:t>
      </w:r>
    </w:p>
    <w:p w14:paraId="24000000" w14:textId="77777777" w:rsidR="003770A4" w:rsidRDefault="008C36C9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2020 году предоставлено 18 договоров займа 16 СМСП на сумму 35 386 200,00;</w:t>
      </w:r>
    </w:p>
    <w:p w14:paraId="25000000" w14:textId="77777777" w:rsidR="003770A4" w:rsidRDefault="008C36C9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2021 -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предоставлено 25 договоров займа 20 заемщикам на сумму 53 011 350,00;</w:t>
      </w:r>
    </w:p>
    <w:p w14:paraId="26000000" w14:textId="77777777" w:rsidR="003770A4" w:rsidRDefault="008C36C9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2022 - предоставлено 26 договоров займа 21 заемщикам на сумму 59 622 025,00: из них 23 договора займа предоставлено 18 СМСП на сумму 57 892 025,00 и 3 договора займа предоставлено 3 СЗ на сумму 1 730 000,00.</w:t>
      </w:r>
    </w:p>
    <w:p w14:paraId="27000000" w14:textId="77777777" w:rsidR="003770A4" w:rsidRDefault="008C36C9">
      <w:pPr>
        <w:numPr>
          <w:ilvl w:val="0"/>
          <w:numId w:val="7"/>
        </w:numPr>
        <w:spacing w:after="0" w:line="240" w:lineRule="auto"/>
        <w:ind w:left="714" w:right="108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на постоянной основе реализуется комплекс информационно-консультационных и образовательных услуг.</w:t>
      </w:r>
    </w:p>
    <w:p w14:paraId="28000000" w14:textId="77777777" w:rsidR="003770A4" w:rsidRDefault="003770A4">
      <w:pPr>
        <w:spacing w:after="0" w:line="240" w:lineRule="auto"/>
        <w:ind w:left="714" w:right="108"/>
        <w:jc w:val="both"/>
        <w:rPr>
          <w:rFonts w:ascii="Times New Roman" w:hAnsi="Times New Roman"/>
          <w:sz w:val="28"/>
        </w:rPr>
      </w:pPr>
    </w:p>
    <w:p w14:paraId="29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2022 года на территории Ростовской области начата реализация двух новых региональных проектов – «Модернизация первичного звена здравоохранения Российской Федерации» и «Молодежь России». Таким образом, в текущем году в области реализуются 46 региональных проектов.</w:t>
      </w:r>
    </w:p>
    <w:p w14:paraId="2A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Далее:</w:t>
      </w:r>
    </w:p>
    <w:p w14:paraId="2B000000" w14:textId="77777777" w:rsidR="003770A4" w:rsidRDefault="008C36C9">
      <w:pPr>
        <w:numPr>
          <w:ilvl w:val="0"/>
          <w:numId w:val="8"/>
        </w:num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проведения комплексной информационной кампании по формированию нетерпимости к коррупционному поведению в Ростовской области. </w:t>
      </w:r>
    </w:p>
    <w:p w14:paraId="2C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связи присутствующим сообщено о реализации в 2023 году </w:t>
      </w:r>
      <w:r>
        <w:rPr>
          <w:rFonts w:ascii="Times New Roman" w:hAnsi="Times New Roman"/>
          <w:sz w:val="28"/>
          <w:highlight w:val="white"/>
        </w:rPr>
        <w:t>дополнительных мер по минимизации рисков, создающих предпосылки для совершения коррупционных правонарушений при использовании бюджетных средств, выполнении национальных (региональных) проектов и государственных программ, управлении имуществом, проведении закупок товаров, работ и услуг</w:t>
      </w:r>
      <w:r>
        <w:rPr>
          <w:rFonts w:ascii="Times New Roman" w:hAnsi="Times New Roman"/>
          <w:sz w:val="28"/>
        </w:rPr>
        <w:t>.</w:t>
      </w:r>
    </w:p>
    <w:p w14:paraId="2D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о рекомендациях по организации диспансеризации сотрудников в трудовых коллективах на предприятиях малого и среднего бизнеса; об организации неукоснительного соблюдения рекомендаций Главного государственного санитарного врача по Ростовской области о проведении в </w:t>
      </w:r>
      <w:r>
        <w:rPr>
          <w:rFonts w:ascii="Times New Roman" w:hAnsi="Times New Roman"/>
          <w:sz w:val="28"/>
        </w:rPr>
        <w:lastRenderedPageBreak/>
        <w:t xml:space="preserve">полном объеме </w:t>
      </w:r>
      <w:proofErr w:type="spellStart"/>
      <w:r>
        <w:rPr>
          <w:rFonts w:ascii="Times New Roman" w:hAnsi="Times New Roman"/>
          <w:sz w:val="28"/>
        </w:rPr>
        <w:t>профпрививок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эпидпоказателям</w:t>
      </w:r>
      <w:proofErr w:type="spellEnd"/>
      <w:r>
        <w:rPr>
          <w:rFonts w:ascii="Times New Roman" w:hAnsi="Times New Roman"/>
          <w:sz w:val="28"/>
        </w:rPr>
        <w:t xml:space="preserve"> категориям работников, подлежащих обязательной вакцинации.</w:t>
      </w:r>
    </w:p>
    <w:p w14:paraId="2E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заключении, 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  <w:r>
        <w:rPr>
          <w:rFonts w:ascii="Times New Roman" w:hAnsi="Times New Roman"/>
          <w:sz w:val="28"/>
        </w:rPr>
        <w:t xml:space="preserve"> довела до сведения </w:t>
      </w:r>
      <w:r>
        <w:rPr>
          <w:rFonts w:ascii="Times New Roman" w:hAnsi="Times New Roman"/>
          <w:sz w:val="28"/>
        </w:rPr>
        <w:tab/>
        <w:t>членов Совета по предпринимательству при Администрации города Батайска и членов МВК по снижению административных барьеров информацию о выборной кампании в Ростовской области: с 8 по 10 сентября 2023 года будут проведены выборы депутатов Законодательного Собрания Ростовской области Седьмого созыва - постоянно действующего высшего и единственного органа законодательной власти в Ростовской области.</w:t>
      </w:r>
    </w:p>
    <w:p w14:paraId="2F000000" w14:textId="77777777" w:rsidR="003770A4" w:rsidRDefault="008C36C9">
      <w:pPr>
        <w:spacing w:line="240" w:lineRule="auto"/>
        <w:ind w:right="1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1. По первому вопросу </w:t>
      </w:r>
    </w:p>
    <w:p w14:paraId="30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Слушали</w:t>
      </w:r>
      <w:r>
        <w:rPr>
          <w:rFonts w:ascii="Times New Roman" w:hAnsi="Times New Roman"/>
          <w:sz w:val="28"/>
        </w:rPr>
        <w:t>: Скорину И.М. с информацией о реализации мероприятий «Стратегии социально - экономического развития города Батайска до 2030 года»</w:t>
      </w:r>
      <w:r>
        <w:rPr>
          <w:rFonts w:ascii="Times New Roman" w:hAnsi="Times New Roman"/>
          <w:color w:val="111111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</w:rPr>
        <w:t xml:space="preserve">(прилагается </w:t>
      </w:r>
      <w:proofErr w:type="gramStart"/>
      <w:r>
        <w:rPr>
          <w:rFonts w:ascii="Times New Roman" w:hAnsi="Times New Roman"/>
          <w:sz w:val="28"/>
        </w:rPr>
        <w:t>на  19</w:t>
      </w:r>
      <w:proofErr w:type="gramEnd"/>
      <w:r>
        <w:rPr>
          <w:rFonts w:ascii="Times New Roman" w:hAnsi="Times New Roman"/>
          <w:sz w:val="28"/>
        </w:rPr>
        <w:t xml:space="preserve"> л.). </w:t>
      </w:r>
    </w:p>
    <w:p w14:paraId="31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2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14:paraId="34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принять к </w:t>
      </w:r>
      <w:r>
        <w:rPr>
          <w:rFonts w:ascii="Times New Roman" w:hAnsi="Times New Roman"/>
          <w:sz w:val="28"/>
        </w:rPr>
        <w:t>сведению.</w:t>
      </w:r>
    </w:p>
    <w:p w14:paraId="35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6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2. По второму вопросу </w:t>
      </w:r>
    </w:p>
    <w:p w14:paraId="37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14:paraId="38000000" w14:textId="77777777" w:rsidR="003770A4" w:rsidRDefault="008C36C9">
      <w:pPr>
        <w:spacing w:after="0" w:line="240" w:lineRule="auto"/>
        <w:ind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Слушали</w:t>
      </w:r>
      <w:r>
        <w:rPr>
          <w:rFonts w:ascii="Times New Roman" w:hAnsi="Times New Roman"/>
          <w:sz w:val="28"/>
        </w:rPr>
        <w:t xml:space="preserve">: Эм Ж.В. с информацией об </w:t>
      </w:r>
      <w:r>
        <w:rPr>
          <w:rFonts w:ascii="Times New Roman" w:hAnsi="Times New Roman"/>
          <w:sz w:val="28"/>
          <w:highlight w:val="white"/>
        </w:rPr>
        <w:t>исполнении мероприятий муниципальной программы «Экономическое развитие» и ее подпрограммы «Развитие субъектов малого и среднего предпринимательства» в городе Батайске по итогам 2022 и 1 полугодия 2023 года</w:t>
      </w:r>
      <w:r>
        <w:rPr>
          <w:rFonts w:ascii="Times New Roman" w:hAnsi="Times New Roman"/>
          <w:color w:val="111111"/>
          <w:sz w:val="28"/>
          <w:highlight w:val="white"/>
        </w:rPr>
        <w:t xml:space="preserve"> - </w:t>
      </w:r>
      <w:r>
        <w:rPr>
          <w:rFonts w:ascii="Times New Roman" w:hAnsi="Times New Roman"/>
          <w:sz w:val="28"/>
        </w:rPr>
        <w:t xml:space="preserve">(прилагается на 2л.). </w:t>
      </w:r>
    </w:p>
    <w:p w14:paraId="39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A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14:paraId="3B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принять к сведению. Отделу малого и среднего предпринимательства, торговли Администрации города Батайска (Эм Ж.В.) на постоянной основе своевременно информировать об изменениях по мерам государственной поддержки субъектов малого и среднего предпринимательства. </w:t>
      </w:r>
    </w:p>
    <w:p w14:paraId="3C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3. По третьему вопросу </w:t>
      </w:r>
    </w:p>
    <w:p w14:paraId="3E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Слушали</w:t>
      </w:r>
      <w:r>
        <w:rPr>
          <w:rFonts w:ascii="Times New Roman" w:hAnsi="Times New Roman"/>
          <w:sz w:val="28"/>
        </w:rPr>
        <w:t>: Новикову Т.В. с информацией о реализации задач Национальной системы маркировки и прослеживания продукции «Честный знак» на 2023 год: об обязательной маркировке товаров, об этапах введения маркировки и ответственности за нарушение установленного порядка - (прилагается 3л.).</w:t>
      </w:r>
    </w:p>
    <w:p w14:paraId="3F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14:paraId="41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принять к сведению. Отделу малого и среднего предпринимательства, торговли Администрации города Батайска (Эм Ж.В.) на постоянной основе доводить до сведения участников оборота продукции, подлежащей маркировке актуальную информацию.</w:t>
      </w:r>
    </w:p>
    <w:p w14:paraId="42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4. По четвертому вопросу </w:t>
      </w:r>
    </w:p>
    <w:p w14:paraId="44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Слушали</w:t>
      </w:r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Буцаленко</w:t>
      </w:r>
      <w:proofErr w:type="spellEnd"/>
      <w:r>
        <w:rPr>
          <w:rFonts w:ascii="Times New Roman" w:hAnsi="Times New Roman"/>
          <w:sz w:val="28"/>
        </w:rPr>
        <w:t xml:space="preserve"> А.Н. с информацией о имущественной поддержке субъектов малого и с</w:t>
      </w:r>
      <w:r>
        <w:rPr>
          <w:rFonts w:ascii="Times New Roman" w:hAnsi="Times New Roman"/>
          <w:sz w:val="28"/>
        </w:rPr>
        <w:t xml:space="preserve">реднего предпринимательства города Батайска (прилагается 2л.) </w:t>
      </w:r>
    </w:p>
    <w:p w14:paraId="45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6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14:paraId="48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принять к сведению. </w:t>
      </w:r>
    </w:p>
    <w:p w14:paraId="49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КУИ г. Батайска (</w:t>
      </w:r>
      <w:proofErr w:type="spellStart"/>
      <w:r>
        <w:rPr>
          <w:rFonts w:ascii="Times New Roman" w:hAnsi="Times New Roman"/>
          <w:sz w:val="28"/>
        </w:rPr>
        <w:t>Буцаленко</w:t>
      </w:r>
      <w:proofErr w:type="spellEnd"/>
      <w:r>
        <w:rPr>
          <w:rFonts w:ascii="Times New Roman" w:hAnsi="Times New Roman"/>
          <w:sz w:val="28"/>
        </w:rPr>
        <w:t xml:space="preserve"> А.Н.) обеспечить регулярное обновление на официальном сайте Администрации города Батайска актуальной для бизнеса информации по имущественной поддержке субъектов малого и среднего предпринимательства города Батайска.</w:t>
      </w:r>
    </w:p>
    <w:p w14:paraId="4A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B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5. По пятому вопросу </w:t>
      </w:r>
    </w:p>
    <w:p w14:paraId="4C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Слушали</w:t>
      </w:r>
      <w:r>
        <w:rPr>
          <w:rFonts w:ascii="Times New Roman" w:hAnsi="Times New Roman"/>
          <w:sz w:val="28"/>
        </w:rPr>
        <w:t xml:space="preserve">: Новикову Т.В. с информацией об утверждении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2024 год. (прилагается 1л.) </w:t>
      </w:r>
    </w:p>
    <w:p w14:paraId="4D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  <w:r>
        <w:rPr>
          <w:rFonts w:ascii="Times New Roman" w:hAnsi="Times New Roman"/>
          <w:sz w:val="28"/>
        </w:rPr>
        <w:t>утвердить План работы Совета по предпринимательству и Межведомственной комиссии по снижению административных барьеров на пути развития предпринимательства на 2024 год (далее -План).</w:t>
      </w:r>
    </w:p>
    <w:p w14:paraId="4F000000" w14:textId="77777777" w:rsidR="003770A4" w:rsidRDefault="008C36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Отделу малого и среднего предпринимательства, торговли (Эм Ж.В.) </w:t>
      </w:r>
      <w:r>
        <w:rPr>
          <w:rFonts w:ascii="Times New Roman" w:hAnsi="Times New Roman"/>
          <w:sz w:val="28"/>
          <w:highlight w:val="white"/>
        </w:rPr>
        <w:t xml:space="preserve">разместить План на официальном сайте Администрации города Батайска в разделе «Бизнес». </w:t>
      </w:r>
    </w:p>
    <w:p w14:paraId="50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14:paraId="51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14:paraId="52000000" w14:textId="77777777" w:rsidR="003770A4" w:rsidRDefault="008C36C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Председательствующий                                                                       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53000000" w14:textId="77777777" w:rsidR="003770A4" w:rsidRDefault="003770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5000000" w14:textId="12B625EC" w:rsidR="003770A4" w:rsidRDefault="008C36C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Секретарь                                                                                                   Т.В. Новикова</w:t>
      </w:r>
    </w:p>
    <w:sectPr w:rsidR="003770A4">
      <w:pgSz w:w="11906" w:h="16838"/>
      <w:pgMar w:top="567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5B2"/>
    <w:multiLevelType w:val="multilevel"/>
    <w:tmpl w:val="08109016"/>
    <w:lvl w:ilvl="0">
      <w:start w:val="1"/>
      <w:numFmt w:val="decimal"/>
      <w:lvlText w:val="%1."/>
      <w:lvlJc w:val="left"/>
      <w:pPr>
        <w:tabs>
          <w:tab w:val="left" w:pos="1080"/>
        </w:tabs>
        <w:ind w:left="1080" w:firstLine="0"/>
      </w:pPr>
      <w:rPr>
        <w:rFonts w:ascii="Times New Roman" w:hAnsi="Times New Roman"/>
        <w:b w:val="0"/>
        <w:strike w:val="0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800" w:firstLine="0"/>
      </w:pPr>
      <w:rPr>
        <w:strike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2700" w:firstLine="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left" w:pos="1080"/>
        </w:tabs>
        <w:ind w:left="3240" w:firstLine="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left" w:pos="1080"/>
        </w:tabs>
        <w:ind w:left="3960" w:firstLine="0"/>
      </w:pPr>
      <w:rPr>
        <w:strike w:val="0"/>
      </w:rPr>
    </w:lvl>
    <w:lvl w:ilvl="5">
      <w:start w:val="1"/>
      <w:numFmt w:val="lowerRoman"/>
      <w:lvlText w:val="%6."/>
      <w:lvlJc w:val="left"/>
      <w:pPr>
        <w:tabs>
          <w:tab w:val="left" w:pos="1080"/>
        </w:tabs>
        <w:ind w:left="4860" w:firstLine="0"/>
      </w:pPr>
      <w:rPr>
        <w:strike w:val="0"/>
      </w:rPr>
    </w:lvl>
    <w:lvl w:ilvl="6">
      <w:start w:val="1"/>
      <w:numFmt w:val="decimal"/>
      <w:lvlText w:val="%7."/>
      <w:lvlJc w:val="left"/>
      <w:pPr>
        <w:tabs>
          <w:tab w:val="left" w:pos="1080"/>
        </w:tabs>
        <w:ind w:left="5400" w:firstLine="0"/>
      </w:pPr>
      <w:rPr>
        <w:strike w:val="0"/>
      </w:rPr>
    </w:lvl>
    <w:lvl w:ilvl="7">
      <w:start w:val="1"/>
      <w:numFmt w:val="lowerLetter"/>
      <w:lvlText w:val="%8."/>
      <w:lvlJc w:val="left"/>
      <w:pPr>
        <w:tabs>
          <w:tab w:val="left" w:pos="1080"/>
        </w:tabs>
        <w:ind w:left="6120" w:firstLine="0"/>
      </w:pPr>
      <w:rPr>
        <w:strike w:val="0"/>
      </w:rPr>
    </w:lvl>
    <w:lvl w:ilvl="8">
      <w:start w:val="1"/>
      <w:numFmt w:val="lowerRoman"/>
      <w:lvlText w:val="%9."/>
      <w:lvlJc w:val="left"/>
      <w:pPr>
        <w:tabs>
          <w:tab w:val="left" w:pos="1080"/>
        </w:tabs>
        <w:ind w:left="7020" w:firstLine="0"/>
      </w:pPr>
      <w:rPr>
        <w:strike w:val="0"/>
      </w:rPr>
    </w:lvl>
  </w:abstractNum>
  <w:abstractNum w:abstractNumId="1" w15:restartNumberingAfterBreak="0">
    <w:nsid w:val="138036A6"/>
    <w:multiLevelType w:val="multilevel"/>
    <w:tmpl w:val="79181A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564CA5"/>
    <w:multiLevelType w:val="multilevel"/>
    <w:tmpl w:val="2878FC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9254B5"/>
    <w:multiLevelType w:val="multilevel"/>
    <w:tmpl w:val="C3123F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3A403B"/>
    <w:multiLevelType w:val="multilevel"/>
    <w:tmpl w:val="A13CEB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760F27"/>
    <w:multiLevelType w:val="multilevel"/>
    <w:tmpl w:val="079A10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134360"/>
    <w:multiLevelType w:val="multilevel"/>
    <w:tmpl w:val="F40C04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3A1AF5"/>
    <w:multiLevelType w:val="multilevel"/>
    <w:tmpl w:val="C20E2B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8497275">
    <w:abstractNumId w:val="0"/>
  </w:num>
  <w:num w:numId="2" w16cid:durableId="1645894399">
    <w:abstractNumId w:val="6"/>
  </w:num>
  <w:num w:numId="3" w16cid:durableId="2088960643">
    <w:abstractNumId w:val="5"/>
  </w:num>
  <w:num w:numId="4" w16cid:durableId="29579207">
    <w:abstractNumId w:val="2"/>
  </w:num>
  <w:num w:numId="5" w16cid:durableId="2027368775">
    <w:abstractNumId w:val="7"/>
  </w:num>
  <w:num w:numId="6" w16cid:durableId="562719671">
    <w:abstractNumId w:val="3"/>
  </w:num>
  <w:num w:numId="7" w16cid:durableId="434523837">
    <w:abstractNumId w:val="1"/>
  </w:num>
  <w:num w:numId="8" w16cid:durableId="1483933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4"/>
    <w:rsid w:val="003770A4"/>
    <w:rsid w:val="008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A283"/>
  <w15:docId w15:val="{E5209F9C-4ECE-497E-8259-440E32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Calibri" w:hAnsi="Calibri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Calibri" w:hAnsi="Calibri"/>
      <w:sz w:val="22"/>
    </w:rPr>
  </w:style>
  <w:style w:type="paragraph" w:styleId="a9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Times New Roman" w:hAnsi="Times New Roman"/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15pt">
    <w:name w:val="Основной текст + 11;5 pt;Не полужирный"/>
    <w:basedOn w:val="14"/>
    <w:link w:val="115pt0"/>
    <w:rPr>
      <w:rFonts w:ascii="Times New Roman" w:hAnsi="Times New Roman"/>
      <w:sz w:val="23"/>
      <w:highlight w:val="white"/>
    </w:rPr>
  </w:style>
  <w:style w:type="character" w:customStyle="1" w:styleId="115pt0">
    <w:name w:val="Основной текст + 11;5 pt;Не полужирный"/>
    <w:basedOn w:val="15"/>
    <w:link w:val="115pt"/>
    <w:rPr>
      <w:rFonts w:ascii="Times New Roman" w:hAnsi="Times New Roman"/>
      <w:sz w:val="23"/>
      <w:highlight w:val="white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Calibri" w:hAnsi="Calibri"/>
      <w:i/>
      <w:sz w:val="24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4"/>
    <w:rPr>
      <w:rFonts w:ascii="Calibri" w:hAnsi="Calibri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alloon Text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f3">
    <w:name w:val="Текст выноски Знак"/>
    <w:basedOn w:val="14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5"/>
    <w:link w:val="af3"/>
    <w:rPr>
      <w:rFonts w:ascii="Tahoma" w:hAnsi="Tahoma"/>
      <w:sz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link w:val="msonormalmailrucssattributepostfixmailrucssattributepostfix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msonormalmailrucssattributepostfixmailrucssattributepostfix0">
    <w:name w:val="msonormal_mailru_css_attribute_postfix_mailru_css_attribute_postfix"/>
    <w:basedOn w:val="1"/>
    <w:link w:val="msonormalmailrucssattributepostfixmailrucssattributepostfix"/>
    <w:rPr>
      <w:rFonts w:ascii="Times New Roman" w:hAnsi="Times New Roman"/>
      <w:sz w:val="24"/>
    </w:rPr>
  </w:style>
  <w:style w:type="paragraph" w:customStyle="1" w:styleId="1c">
    <w:name w:val="Заголовок1"/>
    <w:basedOn w:val="16"/>
    <w:link w:val="1d"/>
    <w:rPr>
      <w:rFonts w:ascii="Liberation Sans" w:hAnsi="Liberation Sans"/>
      <w:sz w:val="28"/>
    </w:rPr>
  </w:style>
  <w:style w:type="character" w:customStyle="1" w:styleId="1d">
    <w:name w:val="Заголовок1"/>
    <w:basedOn w:val="17"/>
    <w:link w:val="1c"/>
    <w:rPr>
      <w:rFonts w:ascii="Liberation Sans" w:hAnsi="Liberation Sans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Normal (Web)"/>
    <w:basedOn w:val="a"/>
    <w:link w:val="af6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Интернет) Знак"/>
    <w:basedOn w:val="1"/>
    <w:link w:val="af5"/>
    <w:rPr>
      <w:rFonts w:ascii="Times New Roman" w:hAnsi="Times New Roman"/>
      <w:sz w:val="24"/>
    </w:rPr>
  </w:style>
  <w:style w:type="paragraph" w:customStyle="1" w:styleId="af7">
    <w:name w:val="Выделение жирным"/>
    <w:basedOn w:val="14"/>
    <w:link w:val="af8"/>
    <w:rPr>
      <w:b/>
    </w:rPr>
  </w:style>
  <w:style w:type="character" w:customStyle="1" w:styleId="af8">
    <w:name w:val="Выделение жирным"/>
    <w:basedOn w:val="15"/>
    <w:link w:val="af7"/>
    <w:rPr>
      <w:b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</w:rPr>
  </w:style>
  <w:style w:type="character" w:customStyle="1" w:styleId="afa">
    <w:name w:val="Подзаголовок Знак"/>
    <w:link w:val="af9"/>
    <w:rPr>
      <w:rFonts w:ascii="XO Thames" w:hAnsi="XO Thames"/>
      <w:i/>
    </w:rPr>
  </w:style>
  <w:style w:type="paragraph" w:styleId="afb">
    <w:name w:val="List"/>
    <w:basedOn w:val="a9"/>
    <w:link w:val="afc"/>
  </w:style>
  <w:style w:type="character" w:customStyle="1" w:styleId="afc">
    <w:name w:val="Список Знак"/>
    <w:basedOn w:val="aa"/>
    <w:link w:val="afb"/>
    <w:rPr>
      <w:rFonts w:ascii="Calibri" w:hAnsi="Calibri"/>
      <w:sz w:val="22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ARM-201-2_</cp:lastModifiedBy>
  <cp:revision>2</cp:revision>
  <dcterms:created xsi:type="dcterms:W3CDTF">2023-12-22T11:11:00Z</dcterms:created>
  <dcterms:modified xsi:type="dcterms:W3CDTF">2023-12-22T11:12:00Z</dcterms:modified>
</cp:coreProperties>
</file>