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5C" w:rsidRDefault="00B97A58">
      <w:pPr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95C" w:rsidRDefault="002D595C">
      <w:pPr>
        <w:jc w:val="center"/>
        <w:rPr>
          <w:color w:val="FF0000"/>
          <w:spacing w:val="30"/>
          <w:sz w:val="28"/>
        </w:rPr>
      </w:pPr>
    </w:p>
    <w:p w:rsidR="002D595C" w:rsidRDefault="00B97A58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БАТАЙСКА</w:t>
      </w:r>
    </w:p>
    <w:p w:rsidR="002D595C" w:rsidRDefault="002D595C">
      <w:pPr>
        <w:jc w:val="center"/>
        <w:rPr>
          <w:color w:val="FF0000"/>
          <w:sz w:val="28"/>
        </w:rPr>
      </w:pPr>
    </w:p>
    <w:p w:rsidR="002D595C" w:rsidRDefault="00B97A58"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2D595C" w:rsidRDefault="002D595C">
      <w:pPr>
        <w:jc w:val="center"/>
        <w:rPr>
          <w:b/>
          <w:color w:val="FF0000"/>
          <w:spacing w:val="38"/>
          <w:sz w:val="26"/>
        </w:rPr>
      </w:pPr>
    </w:p>
    <w:p w:rsidR="002D595C" w:rsidRDefault="00B97A58">
      <w:pPr>
        <w:jc w:val="center"/>
        <w:rPr>
          <w:sz w:val="28"/>
        </w:rPr>
      </w:pPr>
      <w:r>
        <w:rPr>
          <w:sz w:val="28"/>
        </w:rPr>
        <w:t>от ______________ № _____</w:t>
      </w:r>
    </w:p>
    <w:p w:rsidR="002D595C" w:rsidRDefault="002D595C">
      <w:pPr>
        <w:jc w:val="center"/>
        <w:rPr>
          <w:color w:val="FF0000"/>
          <w:sz w:val="26"/>
        </w:rPr>
      </w:pPr>
    </w:p>
    <w:p w:rsidR="002D595C" w:rsidRDefault="00B97A58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2D595C" w:rsidRDefault="002D595C">
      <w:pPr>
        <w:jc w:val="center"/>
        <w:rPr>
          <w:color w:val="FF0000"/>
          <w:sz w:val="28"/>
        </w:rPr>
      </w:pPr>
    </w:p>
    <w:p w:rsidR="002D595C" w:rsidRDefault="002D595C">
      <w:pPr>
        <w:jc w:val="center"/>
        <w:rPr>
          <w:color w:val="FF0000"/>
          <w:sz w:val="28"/>
        </w:rPr>
      </w:pPr>
    </w:p>
    <w:p w:rsidR="002D595C" w:rsidRDefault="00B97A58">
      <w:pPr>
        <w:jc w:val="center"/>
      </w:pPr>
      <w:r>
        <w:rPr>
          <w:b/>
          <w:sz w:val="28"/>
        </w:rPr>
        <w:t xml:space="preserve">Об утверждении отчета о реализации и оценке </w:t>
      </w:r>
    </w:p>
    <w:p w:rsidR="002D595C" w:rsidRDefault="00B97A58">
      <w:pPr>
        <w:jc w:val="center"/>
      </w:pPr>
      <w:r>
        <w:rPr>
          <w:b/>
          <w:sz w:val="28"/>
        </w:rPr>
        <w:t xml:space="preserve">бюджетной эффективности муниципальной программы </w:t>
      </w:r>
    </w:p>
    <w:p w:rsidR="002D595C" w:rsidRDefault="00B97A58">
      <w:pPr>
        <w:jc w:val="center"/>
      </w:pPr>
      <w:r>
        <w:rPr>
          <w:b/>
          <w:sz w:val="28"/>
        </w:rPr>
        <w:t xml:space="preserve">города Батайска «Энергосбережение и повышение </w:t>
      </w:r>
    </w:p>
    <w:p w:rsidR="002D595C" w:rsidRDefault="00B97A58">
      <w:pPr>
        <w:jc w:val="center"/>
      </w:pPr>
      <w:r>
        <w:rPr>
          <w:b/>
          <w:sz w:val="28"/>
        </w:rPr>
        <w:t xml:space="preserve">энергетической </w:t>
      </w:r>
      <w:bookmarkStart w:id="0" w:name="__DdeLink__10688_691664402"/>
      <w:r>
        <w:rPr>
          <w:b/>
          <w:sz w:val="28"/>
        </w:rPr>
        <w:t>эффективности за 202</w:t>
      </w:r>
      <w:bookmarkEnd w:id="0"/>
      <w:r>
        <w:rPr>
          <w:b/>
          <w:sz w:val="28"/>
        </w:rPr>
        <w:t>2 год»</w:t>
      </w:r>
    </w:p>
    <w:p w:rsidR="002D595C" w:rsidRDefault="002D595C">
      <w:pPr>
        <w:ind w:firstLine="709"/>
        <w:jc w:val="both"/>
        <w:rPr>
          <w:color w:val="FF0000"/>
          <w:sz w:val="28"/>
        </w:rPr>
      </w:pPr>
    </w:p>
    <w:p w:rsidR="002D595C" w:rsidRDefault="002D595C">
      <w:pPr>
        <w:ind w:firstLine="709"/>
        <w:jc w:val="both"/>
        <w:rPr>
          <w:color w:val="FF0000"/>
          <w:sz w:val="28"/>
        </w:rPr>
      </w:pPr>
    </w:p>
    <w:p w:rsidR="002D595C" w:rsidRDefault="00B97A58">
      <w:pPr>
        <w:pStyle w:val="10"/>
        <w:spacing w:before="0" w:line="240" w:lineRule="auto"/>
        <w:ind w:firstLine="709"/>
        <w:jc w:val="both"/>
      </w:pPr>
      <w:r>
        <w:rPr>
          <w:sz w:val="28"/>
        </w:rPr>
        <w:t xml:space="preserve">Руководствуясь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21.11.2018       № 295 «Об утверждении Методических рекомендаций по разработке и реализации муниципальных программ города Батайска», на основании решения Коллегии Администрации города Батайска от 22.03.2023 № 5 «Об утверждении отчета о реализации и оценке бюджетной эффективности муниципальной программы города Батайска </w:t>
      </w:r>
      <w:bookmarkStart w:id="1" w:name="__DdeLink__87_1668863772"/>
      <w:r>
        <w:rPr>
          <w:sz w:val="28"/>
        </w:rPr>
        <w:t>«Энергосбережение и повышение энергетической эффективности»</w:t>
      </w:r>
      <w:bookmarkEnd w:id="1"/>
      <w:r>
        <w:rPr>
          <w:sz w:val="28"/>
        </w:rPr>
        <w:t xml:space="preserve"> за 2022 год», </w:t>
      </w:r>
      <w:r>
        <w:rPr>
          <w:color w:val="000000"/>
          <w:sz w:val="28"/>
          <w:highlight w:val="white"/>
        </w:rPr>
        <w:t xml:space="preserve"> </w:t>
      </w:r>
      <w:r>
        <w:rPr>
          <w:sz w:val="28"/>
        </w:rPr>
        <w:t xml:space="preserve">Администрация города Батайска </w:t>
      </w:r>
      <w:r>
        <w:rPr>
          <w:b/>
          <w:sz w:val="28"/>
        </w:rPr>
        <w:t>постановляет</w:t>
      </w:r>
      <w:r>
        <w:rPr>
          <w:sz w:val="28"/>
        </w:rPr>
        <w:t>:</w:t>
      </w:r>
    </w:p>
    <w:p w:rsidR="002D595C" w:rsidRDefault="002D595C">
      <w:pPr>
        <w:jc w:val="center"/>
        <w:rPr>
          <w:color w:val="FF0000"/>
          <w:sz w:val="28"/>
        </w:rPr>
      </w:pPr>
    </w:p>
    <w:p w:rsidR="002D595C" w:rsidRDefault="00B97A58">
      <w:pPr>
        <w:tabs>
          <w:tab w:val="left" w:pos="630"/>
        </w:tabs>
        <w:ind w:firstLine="709"/>
        <w:jc w:val="both"/>
      </w:pPr>
      <w:r>
        <w:rPr>
          <w:sz w:val="28"/>
        </w:rPr>
        <w:t xml:space="preserve">1. Утвердить отчет о реализации и оценке бюджетной эффективности муниципальной программы города Батайска «Энергосбережение и повышение энергетической эффективности» за 2022 год,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настоящему постановлению.</w:t>
      </w:r>
    </w:p>
    <w:p w:rsidR="002D595C" w:rsidRDefault="00B97A58">
      <w:pPr>
        <w:tabs>
          <w:tab w:val="left" w:pos="630"/>
        </w:tabs>
        <w:ind w:firstLine="709"/>
        <w:jc w:val="both"/>
      </w:pPr>
      <w:r>
        <w:rPr>
          <w:sz w:val="28"/>
        </w:rPr>
        <w:t>2. Отчет о реализации и оценке бюджетной эффективности муниципальной программы города Батайска «Энергосбережение и повышение энергетической эффективности» за 2022 год разместить на официальном сайте Администрации города Батайска в информационно-телекоммуникационной сети «Интернет» в течении 10 (десяти) рабочих дней с момента утверждения.</w:t>
      </w:r>
    </w:p>
    <w:p w:rsidR="002D595C" w:rsidRDefault="00B97A58">
      <w:pPr>
        <w:tabs>
          <w:tab w:val="left" w:pos="630"/>
        </w:tabs>
        <w:ind w:firstLine="709"/>
        <w:jc w:val="both"/>
      </w:pPr>
      <w:r>
        <w:rPr>
          <w:sz w:val="28"/>
        </w:rPr>
        <w:t xml:space="preserve">3. Настоящее постановление подлежит включению в регистр муниципальных нормативных правовых актов Ростовской области.  </w:t>
      </w:r>
    </w:p>
    <w:p w:rsidR="002D595C" w:rsidRDefault="002D595C">
      <w:pPr>
        <w:tabs>
          <w:tab w:val="left" w:pos="630"/>
        </w:tabs>
        <w:ind w:firstLine="709"/>
        <w:jc w:val="both"/>
        <w:rPr>
          <w:sz w:val="28"/>
        </w:rPr>
      </w:pPr>
    </w:p>
    <w:p w:rsidR="002D595C" w:rsidRDefault="002D595C">
      <w:pPr>
        <w:tabs>
          <w:tab w:val="left" w:pos="630"/>
        </w:tabs>
        <w:ind w:firstLine="709"/>
        <w:jc w:val="both"/>
        <w:rPr>
          <w:sz w:val="28"/>
        </w:rPr>
      </w:pPr>
    </w:p>
    <w:p w:rsidR="002D595C" w:rsidRDefault="002D595C">
      <w:pPr>
        <w:tabs>
          <w:tab w:val="left" w:pos="630"/>
        </w:tabs>
        <w:ind w:firstLine="709"/>
        <w:jc w:val="both"/>
        <w:rPr>
          <w:sz w:val="28"/>
        </w:rPr>
      </w:pPr>
    </w:p>
    <w:p w:rsidR="002D595C" w:rsidRDefault="00B97A58">
      <w:pPr>
        <w:tabs>
          <w:tab w:val="left" w:pos="630"/>
        </w:tabs>
        <w:ind w:firstLine="709"/>
        <w:jc w:val="both"/>
      </w:pPr>
      <w:r>
        <w:rPr>
          <w:sz w:val="28"/>
        </w:rPr>
        <w:t xml:space="preserve">  </w:t>
      </w:r>
      <w:r>
        <w:rPr>
          <w:sz w:val="28"/>
        </w:rPr>
        <w:tab/>
      </w:r>
    </w:p>
    <w:p w:rsidR="002D595C" w:rsidRDefault="00B97A58">
      <w:pPr>
        <w:tabs>
          <w:tab w:val="left" w:pos="630"/>
        </w:tabs>
        <w:jc w:val="both"/>
      </w:pPr>
      <w:r>
        <w:rPr>
          <w:sz w:val="28"/>
        </w:rPr>
        <w:tab/>
        <w:t xml:space="preserve">4. Контроль </w:t>
      </w:r>
      <w:proofErr w:type="gramStart"/>
      <w:r>
        <w:rPr>
          <w:sz w:val="28"/>
        </w:rPr>
        <w:t>за  исполнением</w:t>
      </w:r>
      <w:proofErr w:type="gramEnd"/>
      <w:r>
        <w:rPr>
          <w:sz w:val="28"/>
        </w:rPr>
        <w:t xml:space="preserve">   настоящего  постановления  возложить  на                 </w:t>
      </w:r>
    </w:p>
    <w:p w:rsidR="002D595C" w:rsidRDefault="00B97A58">
      <w:pPr>
        <w:tabs>
          <w:tab w:val="left" w:pos="630"/>
        </w:tabs>
        <w:jc w:val="both"/>
      </w:pPr>
      <w:r>
        <w:rPr>
          <w:sz w:val="28"/>
        </w:rPr>
        <w:t xml:space="preserve">заместителя главы Администрации города Батайска по экономике      </w:t>
      </w:r>
      <w:proofErr w:type="spellStart"/>
      <w:r>
        <w:rPr>
          <w:sz w:val="28"/>
        </w:rPr>
        <w:t>Богатищеву</w:t>
      </w:r>
      <w:proofErr w:type="spellEnd"/>
      <w:r>
        <w:rPr>
          <w:sz w:val="28"/>
        </w:rPr>
        <w:t xml:space="preserve"> Н.С.</w:t>
      </w:r>
    </w:p>
    <w:p w:rsidR="002D595C" w:rsidRDefault="002D595C">
      <w:pPr>
        <w:tabs>
          <w:tab w:val="left" w:pos="630"/>
        </w:tabs>
        <w:jc w:val="both"/>
        <w:rPr>
          <w:sz w:val="28"/>
        </w:rPr>
      </w:pPr>
    </w:p>
    <w:p w:rsidR="002D595C" w:rsidRDefault="002D595C">
      <w:pPr>
        <w:tabs>
          <w:tab w:val="left" w:pos="630"/>
        </w:tabs>
        <w:jc w:val="both"/>
        <w:rPr>
          <w:sz w:val="28"/>
        </w:rPr>
      </w:pPr>
    </w:p>
    <w:p w:rsidR="002D595C" w:rsidRDefault="00B97A58">
      <w:pPr>
        <w:widowControl w:val="0"/>
        <w:tabs>
          <w:tab w:val="left" w:pos="4320"/>
          <w:tab w:val="center" w:pos="4875"/>
        </w:tabs>
      </w:pPr>
      <w:r>
        <w:rPr>
          <w:sz w:val="28"/>
        </w:rPr>
        <w:t xml:space="preserve">Глава Администрации </w:t>
      </w:r>
    </w:p>
    <w:p w:rsidR="002D595C" w:rsidRDefault="00B97A58">
      <w:pPr>
        <w:widowControl w:val="0"/>
        <w:tabs>
          <w:tab w:val="left" w:pos="630"/>
        </w:tabs>
        <w:rPr>
          <w:spacing w:val="-24"/>
          <w:sz w:val="28"/>
        </w:rPr>
      </w:pPr>
      <w:r>
        <w:rPr>
          <w:sz w:val="28"/>
        </w:rPr>
        <w:t>города Батайска                                                                             Р.П. Волошин</w:t>
      </w:r>
    </w:p>
    <w:p w:rsidR="002D595C" w:rsidRDefault="002D595C">
      <w:pPr>
        <w:jc w:val="both"/>
        <w:rPr>
          <w:sz w:val="28"/>
        </w:rPr>
      </w:pPr>
    </w:p>
    <w:p w:rsidR="002D595C" w:rsidRDefault="002D595C">
      <w:pPr>
        <w:jc w:val="both"/>
        <w:rPr>
          <w:sz w:val="28"/>
        </w:rPr>
      </w:pPr>
    </w:p>
    <w:p w:rsidR="002D595C" w:rsidRDefault="00B97A58">
      <w:pPr>
        <w:jc w:val="both"/>
      </w:pPr>
      <w:r>
        <w:rPr>
          <w:sz w:val="28"/>
        </w:rPr>
        <w:t>Постановление вносит</w:t>
      </w:r>
    </w:p>
    <w:p w:rsidR="002D595C" w:rsidRDefault="00B97A58">
      <w:pPr>
        <w:jc w:val="both"/>
      </w:pPr>
      <w:r>
        <w:rPr>
          <w:sz w:val="28"/>
        </w:rPr>
        <w:t xml:space="preserve">отдел экономики, инвестиционной </w:t>
      </w:r>
    </w:p>
    <w:p w:rsidR="002D595C" w:rsidRDefault="00B97A58">
      <w:pPr>
        <w:jc w:val="both"/>
      </w:pPr>
      <w:r>
        <w:rPr>
          <w:sz w:val="28"/>
        </w:rPr>
        <w:t xml:space="preserve">политики и стратегического развития </w:t>
      </w:r>
    </w:p>
    <w:p w:rsidR="002D595C" w:rsidRDefault="00B97A58">
      <w:pPr>
        <w:jc w:val="both"/>
      </w:pPr>
      <w:r>
        <w:rPr>
          <w:sz w:val="28"/>
        </w:rPr>
        <w:t>Администрации города Батайска</w:t>
      </w:r>
    </w:p>
    <w:p w:rsidR="002D595C" w:rsidRDefault="002D595C">
      <w:pPr>
        <w:widowControl w:val="0"/>
        <w:ind w:left="6237"/>
        <w:jc w:val="center"/>
        <w:rPr>
          <w:sz w:val="28"/>
        </w:rPr>
      </w:pPr>
    </w:p>
    <w:p w:rsidR="002D595C" w:rsidRDefault="002D595C">
      <w:pPr>
        <w:widowControl w:val="0"/>
        <w:ind w:left="6237"/>
        <w:jc w:val="center"/>
        <w:rPr>
          <w:sz w:val="28"/>
        </w:rPr>
      </w:pPr>
    </w:p>
    <w:p w:rsidR="002D595C" w:rsidRDefault="002D595C">
      <w:pPr>
        <w:widowControl w:val="0"/>
        <w:ind w:left="6237"/>
        <w:jc w:val="center"/>
        <w:rPr>
          <w:sz w:val="28"/>
        </w:rPr>
      </w:pPr>
    </w:p>
    <w:p w:rsidR="002D595C" w:rsidRDefault="002D595C">
      <w:pPr>
        <w:widowControl w:val="0"/>
        <w:ind w:left="6237"/>
        <w:jc w:val="center"/>
        <w:rPr>
          <w:sz w:val="28"/>
        </w:rPr>
      </w:pPr>
    </w:p>
    <w:p w:rsidR="002D595C" w:rsidRDefault="002D595C">
      <w:pPr>
        <w:widowControl w:val="0"/>
        <w:ind w:left="6237"/>
        <w:jc w:val="center"/>
        <w:rPr>
          <w:sz w:val="28"/>
        </w:rPr>
      </w:pPr>
    </w:p>
    <w:p w:rsidR="002D595C" w:rsidRDefault="002D595C">
      <w:pPr>
        <w:widowControl w:val="0"/>
        <w:ind w:left="6237"/>
        <w:jc w:val="center"/>
        <w:rPr>
          <w:sz w:val="28"/>
        </w:rPr>
      </w:pPr>
    </w:p>
    <w:p w:rsidR="002D595C" w:rsidRDefault="002D595C">
      <w:pPr>
        <w:widowControl w:val="0"/>
        <w:ind w:left="6237"/>
        <w:jc w:val="center"/>
      </w:pPr>
    </w:p>
    <w:p w:rsidR="00B97A58" w:rsidRDefault="00B97A58">
      <w:pPr>
        <w:widowControl w:val="0"/>
        <w:ind w:left="6237"/>
        <w:jc w:val="center"/>
      </w:pPr>
    </w:p>
    <w:p w:rsidR="00B97A58" w:rsidRDefault="00B97A58">
      <w:pPr>
        <w:widowControl w:val="0"/>
        <w:ind w:left="6237"/>
        <w:jc w:val="center"/>
      </w:pPr>
    </w:p>
    <w:p w:rsidR="00B97A58" w:rsidRDefault="00B97A58">
      <w:pPr>
        <w:widowControl w:val="0"/>
        <w:ind w:left="6237"/>
        <w:jc w:val="center"/>
      </w:pPr>
    </w:p>
    <w:p w:rsidR="00B97A58" w:rsidRDefault="00B97A58">
      <w:pPr>
        <w:widowControl w:val="0"/>
        <w:ind w:left="6237"/>
        <w:jc w:val="center"/>
      </w:pPr>
    </w:p>
    <w:p w:rsidR="00B97A58" w:rsidRDefault="00B97A58">
      <w:pPr>
        <w:widowControl w:val="0"/>
        <w:ind w:left="6237"/>
        <w:jc w:val="center"/>
      </w:pPr>
    </w:p>
    <w:p w:rsidR="00B97A58" w:rsidRDefault="00B97A58">
      <w:pPr>
        <w:widowControl w:val="0"/>
        <w:ind w:left="6237"/>
        <w:jc w:val="center"/>
      </w:pPr>
    </w:p>
    <w:p w:rsidR="00B97A58" w:rsidRDefault="00B97A58">
      <w:pPr>
        <w:widowControl w:val="0"/>
        <w:ind w:left="6237"/>
        <w:jc w:val="center"/>
      </w:pPr>
    </w:p>
    <w:p w:rsidR="00B97A58" w:rsidRDefault="00B97A58">
      <w:pPr>
        <w:widowControl w:val="0"/>
        <w:ind w:left="6237"/>
        <w:jc w:val="center"/>
      </w:pPr>
    </w:p>
    <w:p w:rsidR="00B97A58" w:rsidRDefault="00B97A58">
      <w:pPr>
        <w:widowControl w:val="0"/>
        <w:ind w:left="6237"/>
        <w:jc w:val="center"/>
      </w:pPr>
    </w:p>
    <w:p w:rsidR="00B97A58" w:rsidRDefault="00B97A58">
      <w:pPr>
        <w:widowControl w:val="0"/>
        <w:ind w:left="6237"/>
        <w:jc w:val="center"/>
      </w:pPr>
    </w:p>
    <w:p w:rsidR="00B97A58" w:rsidRDefault="00B97A58">
      <w:pPr>
        <w:widowControl w:val="0"/>
        <w:ind w:left="6237"/>
        <w:jc w:val="center"/>
      </w:pPr>
    </w:p>
    <w:p w:rsidR="00B97A58" w:rsidRDefault="00B97A58">
      <w:pPr>
        <w:widowControl w:val="0"/>
        <w:ind w:left="6237"/>
        <w:jc w:val="center"/>
      </w:pPr>
    </w:p>
    <w:p w:rsidR="00B97A58" w:rsidRDefault="00B97A58">
      <w:pPr>
        <w:widowControl w:val="0"/>
        <w:ind w:left="6237"/>
        <w:jc w:val="center"/>
      </w:pPr>
    </w:p>
    <w:p w:rsidR="00B97A58" w:rsidRDefault="00B97A58">
      <w:pPr>
        <w:widowControl w:val="0"/>
        <w:ind w:left="6237"/>
        <w:jc w:val="center"/>
      </w:pPr>
    </w:p>
    <w:p w:rsidR="00B97A58" w:rsidRDefault="00B97A58">
      <w:pPr>
        <w:widowControl w:val="0"/>
        <w:ind w:left="6237"/>
        <w:jc w:val="center"/>
      </w:pPr>
    </w:p>
    <w:p w:rsidR="00B97A58" w:rsidRDefault="00B97A58">
      <w:pPr>
        <w:widowControl w:val="0"/>
        <w:ind w:left="6237"/>
        <w:jc w:val="center"/>
      </w:pPr>
    </w:p>
    <w:p w:rsidR="00B97A58" w:rsidRDefault="00B97A58">
      <w:pPr>
        <w:widowControl w:val="0"/>
        <w:ind w:left="6237"/>
        <w:jc w:val="center"/>
      </w:pPr>
    </w:p>
    <w:p w:rsidR="00B97A58" w:rsidRDefault="00B97A58">
      <w:pPr>
        <w:widowControl w:val="0"/>
        <w:ind w:left="6237"/>
        <w:jc w:val="center"/>
      </w:pPr>
    </w:p>
    <w:p w:rsidR="00B97A58" w:rsidRDefault="00B97A58">
      <w:pPr>
        <w:widowControl w:val="0"/>
        <w:ind w:left="6237"/>
        <w:jc w:val="center"/>
      </w:pPr>
    </w:p>
    <w:p w:rsidR="00B97A58" w:rsidRDefault="00B97A58">
      <w:pPr>
        <w:widowControl w:val="0"/>
        <w:ind w:left="6237"/>
        <w:jc w:val="center"/>
      </w:pPr>
    </w:p>
    <w:p w:rsidR="00B97A58" w:rsidRDefault="00B97A58">
      <w:pPr>
        <w:widowControl w:val="0"/>
        <w:ind w:left="6237"/>
        <w:jc w:val="center"/>
      </w:pPr>
    </w:p>
    <w:p w:rsidR="00B97A58" w:rsidRDefault="00B97A58">
      <w:pPr>
        <w:widowControl w:val="0"/>
        <w:ind w:left="6237"/>
        <w:jc w:val="center"/>
      </w:pPr>
    </w:p>
    <w:p w:rsidR="00B97A58" w:rsidRDefault="00B97A58">
      <w:pPr>
        <w:widowControl w:val="0"/>
        <w:ind w:left="6237"/>
        <w:jc w:val="center"/>
      </w:pPr>
    </w:p>
    <w:p w:rsidR="00B97A58" w:rsidRDefault="00B97A58">
      <w:pPr>
        <w:widowControl w:val="0"/>
        <w:ind w:left="6237"/>
        <w:jc w:val="center"/>
      </w:pPr>
    </w:p>
    <w:p w:rsidR="00B97A58" w:rsidRDefault="00B97A58">
      <w:pPr>
        <w:widowControl w:val="0"/>
        <w:ind w:left="6237"/>
        <w:jc w:val="center"/>
      </w:pPr>
    </w:p>
    <w:p w:rsidR="00B97A58" w:rsidRDefault="00B97A58">
      <w:pPr>
        <w:widowControl w:val="0"/>
        <w:ind w:left="6237"/>
        <w:jc w:val="center"/>
      </w:pPr>
    </w:p>
    <w:p w:rsidR="00B97A58" w:rsidRDefault="00B97A58">
      <w:pPr>
        <w:widowControl w:val="0"/>
        <w:ind w:left="6237"/>
        <w:jc w:val="center"/>
      </w:pPr>
    </w:p>
    <w:p w:rsidR="00B97A58" w:rsidRDefault="00B97A58">
      <w:pPr>
        <w:widowControl w:val="0"/>
        <w:ind w:left="6237"/>
        <w:jc w:val="center"/>
      </w:pPr>
    </w:p>
    <w:p w:rsidR="00B97A58" w:rsidRDefault="00B97A58">
      <w:pPr>
        <w:widowControl w:val="0"/>
        <w:ind w:left="6237"/>
        <w:jc w:val="center"/>
      </w:pPr>
    </w:p>
    <w:p w:rsidR="00B97A58" w:rsidRDefault="00B97A58">
      <w:pPr>
        <w:widowControl w:val="0"/>
        <w:ind w:left="6237"/>
        <w:jc w:val="center"/>
      </w:pPr>
    </w:p>
    <w:p w:rsidR="00B97A58" w:rsidRDefault="00B97A58">
      <w:pPr>
        <w:widowControl w:val="0"/>
        <w:ind w:left="6237"/>
        <w:jc w:val="center"/>
      </w:pPr>
    </w:p>
    <w:p w:rsidR="00B97A58" w:rsidRDefault="00B97A58">
      <w:pPr>
        <w:widowControl w:val="0"/>
        <w:ind w:left="6237"/>
        <w:jc w:val="center"/>
      </w:pPr>
    </w:p>
    <w:p w:rsidR="00B97A58" w:rsidRDefault="00B97A58">
      <w:pPr>
        <w:widowControl w:val="0"/>
        <w:ind w:left="6237"/>
        <w:jc w:val="center"/>
      </w:pPr>
    </w:p>
    <w:p w:rsidR="00B97A58" w:rsidRDefault="00B97A58" w:rsidP="00B97A58">
      <w:pPr>
        <w:widowControl w:val="0"/>
        <w:sectPr w:rsidR="00B97A58">
          <w:headerReference w:type="even" r:id="rId7"/>
          <w:headerReference w:type="default" r:id="rId8"/>
          <w:pgSz w:w="11906" w:h="16838"/>
          <w:pgMar w:top="1245" w:right="567" w:bottom="1079" w:left="1701" w:header="0" w:footer="0" w:gutter="0"/>
          <w:cols w:space="720"/>
        </w:sectPr>
      </w:pPr>
    </w:p>
    <w:p w:rsidR="00B97A58" w:rsidRPr="00B97A58" w:rsidRDefault="00B97A58" w:rsidP="00B97A58">
      <w:pPr>
        <w:widowControl w:val="0"/>
      </w:pPr>
      <w:r w:rsidRPr="00B97A58">
        <w:lastRenderedPageBreak/>
        <w:t xml:space="preserve">Отчет о реализации муниципальной программы «Энергосбережение и повышение энергетической эффективности» </w:t>
      </w:r>
    </w:p>
    <w:p w:rsidR="00B97A58" w:rsidRPr="00B97A58" w:rsidRDefault="00B97A58" w:rsidP="00B97A58">
      <w:pPr>
        <w:widowControl w:val="0"/>
      </w:pPr>
      <w:r w:rsidRPr="00B97A58">
        <w:t>за 2022 год</w:t>
      </w: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  <w:bookmarkStart w:id="2" w:name="Par1422"/>
      <w:bookmarkEnd w:id="2"/>
      <w:r w:rsidRPr="00B97A58">
        <w:t>Сведения о достижении значений индикаторов (показателей)</w:t>
      </w:r>
    </w:p>
    <w:p w:rsidR="00B97A58" w:rsidRPr="00B97A58" w:rsidRDefault="00B97A58" w:rsidP="00B97A58">
      <w:pPr>
        <w:widowControl w:val="0"/>
      </w:pPr>
    </w:p>
    <w:tbl>
      <w:tblPr>
        <w:tblW w:w="0" w:type="auto"/>
        <w:tblInd w:w="526" w:type="dxa"/>
        <w:tblLayout w:type="fixed"/>
        <w:tblLook w:val="04A0" w:firstRow="1" w:lastRow="0" w:firstColumn="1" w:lastColumn="0" w:noHBand="0" w:noVBand="1"/>
      </w:tblPr>
      <w:tblGrid>
        <w:gridCol w:w="499"/>
        <w:gridCol w:w="4448"/>
        <w:gridCol w:w="1380"/>
        <w:gridCol w:w="2055"/>
        <w:gridCol w:w="1747"/>
        <w:gridCol w:w="1762"/>
        <w:gridCol w:w="2721"/>
      </w:tblGrid>
      <w:tr w:rsidR="00B97A58" w:rsidRPr="00B97A58" w:rsidTr="00B97A58"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 xml:space="preserve">№ </w:t>
            </w:r>
          </w:p>
          <w:p w:rsidR="00B97A58" w:rsidRPr="00B97A58" w:rsidRDefault="00B97A58" w:rsidP="00B97A58">
            <w:pPr>
              <w:widowControl w:val="0"/>
            </w:pPr>
            <w:r w:rsidRPr="00B97A58">
              <w:t>п/п</w:t>
            </w:r>
          </w:p>
        </w:tc>
        <w:tc>
          <w:tcPr>
            <w:tcW w:w="4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Индикатор (показатель) (наименование)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Единица</w:t>
            </w:r>
          </w:p>
          <w:p w:rsidR="00B97A58" w:rsidRPr="00B97A58" w:rsidRDefault="00B97A58" w:rsidP="00B97A58">
            <w:pPr>
              <w:widowControl w:val="0"/>
            </w:pPr>
            <w:r w:rsidRPr="00B97A58">
              <w:t>измерения</w:t>
            </w:r>
          </w:p>
        </w:tc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Значения индикаторов (показателей) муниципальной программы, подпрограммы муниципальной программы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Обоснование отклонений значений индикатора (показателя) на конец отчетного года (при наличии)</w:t>
            </w:r>
          </w:p>
        </w:tc>
      </w:tr>
      <w:tr w:rsidR="00B97A58" w:rsidRPr="00B97A58" w:rsidTr="00B97A58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4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год,</w:t>
            </w:r>
          </w:p>
          <w:p w:rsidR="00B97A58" w:rsidRPr="00B97A58" w:rsidRDefault="00B97A58" w:rsidP="00B97A58">
            <w:pPr>
              <w:widowControl w:val="0"/>
            </w:pPr>
            <w:r w:rsidRPr="00B97A58">
              <w:t>предшествующий отчетному</w:t>
            </w:r>
            <w:hyperlink w:anchor="Par1462" w:history="1">
              <w:r w:rsidRPr="00B97A58">
                <w:rPr>
                  <w:rStyle w:val="afc"/>
                </w:rPr>
                <w:t>&lt;1&gt;</w:t>
              </w:r>
            </w:hyperlink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отчетный год</w:t>
            </w: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</w:tr>
      <w:tr w:rsidR="00B97A58" w:rsidRPr="00B97A58" w:rsidTr="00B97A58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4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план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факт</w:t>
            </w: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</w:tr>
      <w:tr w:rsidR="00B97A58" w:rsidRPr="00B97A58" w:rsidTr="00B97A58">
        <w:trPr>
          <w:trHeight w:val="31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1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7</w:t>
            </w:r>
          </w:p>
        </w:tc>
      </w:tr>
      <w:tr w:rsidR="00B97A58" w:rsidRPr="00B97A58" w:rsidTr="00B97A58">
        <w:trPr>
          <w:trHeight w:val="313"/>
        </w:trPr>
        <w:tc>
          <w:tcPr>
            <w:tcW w:w="14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Муниципальная программа «Энергосбережение и повышение энергетической эффективности»</w:t>
            </w:r>
          </w:p>
        </w:tc>
      </w:tr>
      <w:tr w:rsidR="00B97A58" w:rsidRPr="00B97A58" w:rsidTr="00B97A58">
        <w:trPr>
          <w:trHeight w:val="31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1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Энергосбережение и повышение энергетической эффективности в бюджетном секторе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</w:tr>
      <w:tr w:rsidR="00B97A58" w:rsidRPr="00B97A58" w:rsidTr="00B97A5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2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Проведение обязательных энергетических обследований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</w:tr>
      <w:tr w:rsidR="00B97A58" w:rsidRPr="00B97A58" w:rsidTr="00B97A58">
        <w:tc>
          <w:tcPr>
            <w:tcW w:w="14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Подпрограмма 1 Энергосбережение и повышение энергетической эффективности в бюджетном секторе</w:t>
            </w:r>
          </w:p>
        </w:tc>
      </w:tr>
      <w:tr w:rsidR="00B97A58" w:rsidRPr="00B97A58" w:rsidTr="00B97A5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1.1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 xml:space="preserve">Проведение работ по энергосбережению и повышению энергетической эффективности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</w:tr>
      <w:tr w:rsidR="00B97A58" w:rsidRPr="00B97A58" w:rsidTr="00B97A58">
        <w:tc>
          <w:tcPr>
            <w:tcW w:w="14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Подпрограмма 2 «Проведение обязательных энергетических обследований»</w:t>
            </w:r>
          </w:p>
        </w:tc>
      </w:tr>
      <w:tr w:rsidR="00B97A58" w:rsidRPr="00B97A58" w:rsidTr="00B97A5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2.1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 xml:space="preserve">Разработка графика обязательных энергетических обследований муниципальных, бюджетных учреждений города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</w:tr>
    </w:tbl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  <w:r w:rsidRPr="00B97A58">
        <w:t>-------------------------------</w:t>
      </w:r>
    </w:p>
    <w:p w:rsidR="00B97A58" w:rsidRPr="00B97A58" w:rsidRDefault="00B97A58" w:rsidP="00B97A58">
      <w:pPr>
        <w:widowControl w:val="0"/>
      </w:pPr>
      <w:bookmarkStart w:id="3" w:name="Par1462"/>
      <w:bookmarkEnd w:id="3"/>
      <w:r w:rsidRPr="00B97A58">
        <w:t>&lt;1&gt; Приводится фактическое значение индикатора или показателя за год, предшествующий отчетному.</w:t>
      </w: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  <w:r w:rsidRPr="00B97A58">
        <w:t>СВЕДЕНИЯ</w:t>
      </w:r>
    </w:p>
    <w:p w:rsidR="00B97A58" w:rsidRPr="00B97A58" w:rsidRDefault="00B97A58" w:rsidP="00B97A58">
      <w:pPr>
        <w:widowControl w:val="0"/>
      </w:pPr>
      <w:r w:rsidRPr="00B97A58">
        <w:t>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B97A58" w:rsidRPr="00B97A58" w:rsidRDefault="00B97A58" w:rsidP="00B97A58">
      <w:pPr>
        <w:widowControl w:val="0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80"/>
        <w:gridCol w:w="2714"/>
        <w:gridCol w:w="1900"/>
        <w:gridCol w:w="1357"/>
        <w:gridCol w:w="1357"/>
        <w:gridCol w:w="1461"/>
        <w:gridCol w:w="1326"/>
        <w:gridCol w:w="1286"/>
        <w:gridCol w:w="1493"/>
        <w:gridCol w:w="1456"/>
      </w:tblGrid>
      <w:tr w:rsidR="00B97A58" w:rsidRPr="00B97A58" w:rsidTr="00B97A58">
        <w:trPr>
          <w:trHeight w:val="828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№ п/п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Ответственный исполнитель</w:t>
            </w:r>
          </w:p>
          <w:p w:rsidR="00B97A58" w:rsidRPr="00B97A58" w:rsidRDefault="00B97A58" w:rsidP="00B97A58">
            <w:pPr>
              <w:widowControl w:val="0"/>
            </w:pP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Плановый срок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Фактический срок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Результаты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Проблемы, возникшие в ходе реализации мероприятия</w:t>
            </w:r>
          </w:p>
        </w:tc>
      </w:tr>
      <w:tr w:rsidR="00B97A58" w:rsidRPr="00B97A58" w:rsidTr="00B97A58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начала реализации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окончания реализации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начала реализации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окончания реализации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proofErr w:type="spellStart"/>
            <w:proofErr w:type="gramStart"/>
            <w:r w:rsidRPr="00B97A58">
              <w:t>заплани-рованные</w:t>
            </w:r>
            <w:proofErr w:type="spellEnd"/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достигнутые</w:t>
            </w: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</w:tr>
      <w:tr w:rsidR="00B97A58" w:rsidRPr="00B97A58" w:rsidTr="00B97A5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10</w:t>
            </w:r>
          </w:p>
        </w:tc>
      </w:tr>
      <w:tr w:rsidR="00B97A58" w:rsidRPr="00B97A58" w:rsidTr="00B97A58"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Подпрограмма 1 Энергосбережение и повышение энергетической эффективности в бюджетном секторе</w:t>
            </w:r>
          </w:p>
        </w:tc>
      </w:tr>
      <w:tr w:rsidR="00B97A58" w:rsidRPr="00B97A58" w:rsidTr="00B97A5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lastRenderedPageBreak/>
              <w:t>1.1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Основное мероприятие Проведение работ по энергосбережению и повышению энергетической эффективности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</w:tr>
      <w:tr w:rsidR="00B97A58" w:rsidRPr="00B97A58" w:rsidTr="00B97A5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1.2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Контрольное событие программы Проведение работ по энергосбережению и повышению энергетической эффективности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</w:tr>
      <w:tr w:rsidR="00B97A58" w:rsidRPr="00B97A58" w:rsidTr="00B97A58">
        <w:trPr>
          <w:trHeight w:val="421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Подпрограмма 2 «Проведение обязательных энергетических обследований»</w:t>
            </w:r>
          </w:p>
        </w:tc>
      </w:tr>
      <w:tr w:rsidR="00B97A58" w:rsidRPr="00B97A58" w:rsidTr="00B97A5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2.1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Основное мероприятие Разработка графика обязательных энергетических обследований муниципальных, бюджетных учреждений города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</w:tr>
      <w:tr w:rsidR="00B97A58" w:rsidRPr="00B97A58" w:rsidTr="00B97A5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2.2.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 xml:space="preserve">Контрольное событие Разработка графика обязательных энергетических обследований муниципальных, бюджетных учреждений города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</w:tr>
    </w:tbl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  <w:bookmarkStart w:id="4" w:name="Par1596"/>
      <w:bookmarkEnd w:id="4"/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  <w:bookmarkStart w:id="5" w:name="Par1643"/>
      <w:bookmarkEnd w:id="5"/>
      <w:r w:rsidRPr="00B97A58">
        <w:t>Оценка результатов реализации мер правового регулирования</w:t>
      </w:r>
    </w:p>
    <w:p w:rsidR="00B97A58" w:rsidRPr="00B97A58" w:rsidRDefault="00B97A58" w:rsidP="00B97A58">
      <w:pPr>
        <w:widowControl w:val="0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93"/>
        <w:gridCol w:w="2634"/>
        <w:gridCol w:w="2357"/>
        <w:gridCol w:w="2218"/>
        <w:gridCol w:w="1805"/>
        <w:gridCol w:w="1803"/>
        <w:gridCol w:w="3519"/>
      </w:tblGrid>
      <w:tr w:rsidR="00B97A58" w:rsidRPr="00B97A58" w:rsidTr="00B97A58">
        <w:trPr>
          <w:trHeight w:val="36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№</w:t>
            </w:r>
          </w:p>
          <w:p w:rsidR="00B97A58" w:rsidRPr="00B97A58" w:rsidRDefault="00B97A58" w:rsidP="00B97A58">
            <w:pPr>
              <w:widowControl w:val="0"/>
            </w:pPr>
            <w:r w:rsidRPr="00B97A58">
              <w:t>п/п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Вид акта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Основные положения</w:t>
            </w: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Ответственный исполнитель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Сроки принятия</w:t>
            </w:r>
          </w:p>
        </w:tc>
        <w:tc>
          <w:tcPr>
            <w:tcW w:w="3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Примечание (результат реализации; причины отклонений)</w:t>
            </w:r>
          </w:p>
        </w:tc>
      </w:tr>
      <w:tr w:rsidR="00B97A58" w:rsidRPr="00B97A58" w:rsidTr="00B97A58">
        <w:trPr>
          <w:trHeight w:val="36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план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факт</w:t>
            </w:r>
          </w:p>
        </w:tc>
        <w:tc>
          <w:tcPr>
            <w:tcW w:w="3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</w:tr>
      <w:tr w:rsidR="00B97A58" w:rsidRPr="00B97A58" w:rsidTr="00B97A58">
        <w:trPr>
          <w:trHeight w:val="2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2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6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7</w:t>
            </w:r>
          </w:p>
        </w:tc>
      </w:tr>
      <w:tr w:rsidR="00B97A58" w:rsidRPr="00B97A58" w:rsidTr="00B97A58">
        <w:tc>
          <w:tcPr>
            <w:tcW w:w="150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I. Меры правового регулирования, предусмотренные муниципальной программой</w:t>
            </w:r>
          </w:p>
        </w:tc>
      </w:tr>
      <w:tr w:rsidR="00B97A58" w:rsidRPr="00B97A58" w:rsidTr="00B97A5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</w:tr>
      <w:tr w:rsidR="00B97A58" w:rsidRPr="00B97A58" w:rsidTr="00B97A58">
        <w:trPr>
          <w:trHeight w:val="360"/>
        </w:trPr>
        <w:tc>
          <w:tcPr>
            <w:tcW w:w="150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II. Меры правового регулирования, предлагаемые к реализации с учетом положений муниципальной программы</w:t>
            </w:r>
          </w:p>
        </w:tc>
      </w:tr>
      <w:tr w:rsidR="00B97A58" w:rsidRPr="00B97A58" w:rsidTr="00B97A5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</w:tr>
    </w:tbl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  <w:r w:rsidRPr="00B97A58">
        <w:t xml:space="preserve">Примечание: столбцы 1 - 5 раздела I заполняются в соответствии с </w:t>
      </w:r>
      <w:r w:rsidRPr="00B97A58">
        <w:rPr>
          <w:u w:val="single"/>
        </w:rPr>
        <w:t>таблицей 4</w:t>
      </w:r>
      <w:r w:rsidRPr="00B97A58">
        <w:t xml:space="preserve"> муниципальной программы (а также с учетом результатов включения мер из раздела II в состав муниципальной программы по итогам рассмотрения годовых отчетов прошлых отчетных периодов). </w:t>
      </w:r>
    </w:p>
    <w:p w:rsidR="00B97A58" w:rsidRPr="00B97A58" w:rsidRDefault="00B97A58" w:rsidP="00B97A58">
      <w:pPr>
        <w:widowControl w:val="0"/>
      </w:pPr>
      <w:r w:rsidRPr="00B97A58">
        <w:t xml:space="preserve">В столбце 7 раздела I приводится краткая характеристика результата реализации меры (влияния правовой меры на состояние сферы реализации муниципальной программы, степени достижения поставленных перед ней целей), а также причины отклонений в: </w:t>
      </w:r>
    </w:p>
    <w:p w:rsidR="00B97A58" w:rsidRPr="00B97A58" w:rsidRDefault="00B97A58" w:rsidP="00B97A58">
      <w:pPr>
        <w:widowControl w:val="0"/>
      </w:pPr>
      <w:r w:rsidRPr="00B97A58">
        <w:t>а) сроках реализации;</w:t>
      </w:r>
    </w:p>
    <w:p w:rsidR="00B97A58" w:rsidRPr="00B97A58" w:rsidRDefault="00B97A58" w:rsidP="00B97A58">
      <w:pPr>
        <w:widowControl w:val="0"/>
      </w:pPr>
      <w:r w:rsidRPr="00B97A58">
        <w:t>б) фактически полученных результатах по сравнению с ожидаемыми.</w:t>
      </w: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  <w:sectPr w:rsidR="00B97A58" w:rsidRPr="00B97A58">
          <w:headerReference w:type="default" r:id="rId9"/>
          <w:pgSz w:w="16838" w:h="11906" w:orient="landscape"/>
          <w:pgMar w:top="1455" w:right="1134" w:bottom="1247" w:left="567" w:header="720" w:footer="708" w:gutter="0"/>
          <w:pgNumType w:start="3"/>
          <w:cols w:space="720"/>
        </w:sectPr>
      </w:pPr>
    </w:p>
    <w:p w:rsidR="00B97A58" w:rsidRPr="00B97A58" w:rsidRDefault="00B97A58" w:rsidP="00B97A58">
      <w:pPr>
        <w:widowControl w:val="0"/>
      </w:pPr>
      <w:r w:rsidRPr="00B97A58">
        <w:lastRenderedPageBreak/>
        <w:t>Сведения</w:t>
      </w:r>
    </w:p>
    <w:p w:rsidR="00B97A58" w:rsidRPr="00B97A58" w:rsidRDefault="00B97A58" w:rsidP="00B97A58">
      <w:pPr>
        <w:widowControl w:val="0"/>
      </w:pPr>
      <w:r w:rsidRPr="00B97A58">
        <w:t xml:space="preserve">об использовании областного бюджета, федерального, местного бюджетов </w:t>
      </w:r>
    </w:p>
    <w:p w:rsidR="00B97A58" w:rsidRPr="00B97A58" w:rsidRDefault="00B97A58" w:rsidP="00B97A58">
      <w:pPr>
        <w:widowControl w:val="0"/>
      </w:pPr>
      <w:r w:rsidRPr="00B97A58">
        <w:t xml:space="preserve">и внебюджетных источников на реализацию </w:t>
      </w:r>
    </w:p>
    <w:p w:rsidR="00B97A58" w:rsidRPr="00B97A58" w:rsidRDefault="00B97A58" w:rsidP="00B97A58">
      <w:pPr>
        <w:widowControl w:val="0"/>
      </w:pPr>
      <w:r w:rsidRPr="00B97A58">
        <w:t xml:space="preserve">муниципальной программы города Батайска «Энергосбережение и повышение энергетической </w:t>
      </w:r>
      <w:proofErr w:type="gramStart"/>
      <w:r w:rsidRPr="00B97A58">
        <w:t>эффективности»  за</w:t>
      </w:r>
      <w:proofErr w:type="gramEnd"/>
      <w:r w:rsidRPr="00B97A58">
        <w:t xml:space="preserve"> 2022 год</w:t>
      </w:r>
    </w:p>
    <w:p w:rsidR="00B97A58" w:rsidRPr="00B97A58" w:rsidRDefault="00B97A58" w:rsidP="00B97A58">
      <w:pPr>
        <w:widowControl w:val="0"/>
      </w:pPr>
    </w:p>
    <w:tbl>
      <w:tblPr>
        <w:tblW w:w="0" w:type="auto"/>
        <w:tblInd w:w="-63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22"/>
        <w:gridCol w:w="1876"/>
        <w:gridCol w:w="2792"/>
        <w:gridCol w:w="2003"/>
        <w:gridCol w:w="1984"/>
      </w:tblGrid>
      <w:tr w:rsidR="00B97A58" w:rsidRPr="00B97A58" w:rsidTr="00B97A58">
        <w:trPr>
          <w:trHeight w:val="176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Статус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 xml:space="preserve">Наименование       </w:t>
            </w:r>
            <w:r w:rsidRPr="00B97A58">
              <w:br/>
              <w:t xml:space="preserve">муниципальной     </w:t>
            </w:r>
            <w:r w:rsidRPr="00B97A58">
              <w:br/>
              <w:t xml:space="preserve"> программы, подпрограммы </w:t>
            </w:r>
            <w:r w:rsidRPr="00B97A58">
              <w:br/>
              <w:t xml:space="preserve">муниципальной     </w:t>
            </w:r>
            <w:r w:rsidRPr="00B97A58">
              <w:br/>
              <w:t>программы,</w:t>
            </w:r>
          </w:p>
          <w:p w:rsidR="00B97A58" w:rsidRPr="00B97A58" w:rsidRDefault="00B97A58" w:rsidP="00B97A58">
            <w:pPr>
              <w:widowControl w:val="0"/>
            </w:pPr>
            <w:r w:rsidRPr="00B97A58">
              <w:t>основного мероприятия,</w:t>
            </w:r>
          </w:p>
          <w:p w:rsidR="00B97A58" w:rsidRPr="00B97A58" w:rsidRDefault="00B97A58" w:rsidP="00B97A58">
            <w:pPr>
              <w:widowControl w:val="0"/>
            </w:pPr>
            <w:r w:rsidRPr="00B97A58">
              <w:t>мероприятия ВЦП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Источники финансирования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 xml:space="preserve">Объем   </w:t>
            </w:r>
            <w:r w:rsidRPr="00B97A58">
              <w:br/>
              <w:t xml:space="preserve">расходов, предусмотренных муниципальной программой </w:t>
            </w:r>
            <w:r w:rsidRPr="00B97A58">
              <w:br/>
              <w:t>(тыс. руб.)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 xml:space="preserve">Фактические </w:t>
            </w:r>
            <w:r w:rsidRPr="00B97A58">
              <w:br/>
              <w:t xml:space="preserve">расходы (тыс. руб.) </w:t>
            </w:r>
          </w:p>
        </w:tc>
      </w:tr>
    </w:tbl>
    <w:p w:rsidR="00B97A58" w:rsidRPr="00B97A58" w:rsidRDefault="00B97A58" w:rsidP="00B97A58">
      <w:pPr>
        <w:widowControl w:val="0"/>
      </w:pPr>
    </w:p>
    <w:tbl>
      <w:tblPr>
        <w:tblW w:w="0" w:type="auto"/>
        <w:tblInd w:w="-65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36"/>
        <w:gridCol w:w="1876"/>
        <w:gridCol w:w="2793"/>
        <w:gridCol w:w="2003"/>
        <w:gridCol w:w="1984"/>
      </w:tblGrid>
      <w:tr w:rsidR="00B97A58" w:rsidRPr="00B97A58" w:rsidTr="00B97A58">
        <w:trPr>
          <w:trHeight w:val="23"/>
          <w:tblHeader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5</w:t>
            </w:r>
          </w:p>
        </w:tc>
      </w:tr>
      <w:tr w:rsidR="00B97A58" w:rsidRPr="00B97A58" w:rsidTr="00B97A58">
        <w:trPr>
          <w:trHeight w:val="23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Муниципальная</w:t>
            </w:r>
            <w:r w:rsidRPr="00B97A58">
              <w:br/>
              <w:t xml:space="preserve">программа      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«Энергосбережение и повышение энергетической эффективности»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 xml:space="preserve">всего                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0,00</w:t>
            </w:r>
          </w:p>
        </w:tc>
      </w:tr>
      <w:tr w:rsidR="00B97A58" w:rsidRPr="00B97A58" w:rsidTr="00B97A58">
        <w:trPr>
          <w:trHeight w:val="23"/>
        </w:trPr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 xml:space="preserve">областной бюджет    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0,00</w:t>
            </w:r>
          </w:p>
        </w:tc>
      </w:tr>
      <w:tr w:rsidR="00B97A58" w:rsidRPr="00B97A58" w:rsidTr="00B97A58">
        <w:trPr>
          <w:trHeight w:val="23"/>
        </w:trPr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федеральный бюджет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0,00</w:t>
            </w:r>
          </w:p>
        </w:tc>
      </w:tr>
      <w:tr w:rsidR="00B97A58" w:rsidRPr="00B97A58" w:rsidTr="00B97A58">
        <w:trPr>
          <w:trHeight w:val="23"/>
        </w:trPr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 xml:space="preserve">местный бюджет 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0,00</w:t>
            </w:r>
          </w:p>
        </w:tc>
      </w:tr>
      <w:tr w:rsidR="00B97A58" w:rsidRPr="00B97A58" w:rsidTr="00B97A58">
        <w:trPr>
          <w:trHeight w:val="23"/>
        </w:trPr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внебюджетные источники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0,00</w:t>
            </w:r>
          </w:p>
        </w:tc>
      </w:tr>
      <w:tr w:rsidR="00B97A58" w:rsidRPr="00B97A58" w:rsidTr="00B97A58">
        <w:trPr>
          <w:trHeight w:val="23"/>
        </w:trPr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Основное мероприятие 1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Проведение работ по энергосбережению и повышению энергетической эффективности</w:t>
            </w:r>
          </w:p>
        </w:tc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 xml:space="preserve">всего                 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0,00</w:t>
            </w:r>
          </w:p>
        </w:tc>
      </w:tr>
      <w:tr w:rsidR="00B97A58" w:rsidRPr="00B97A58" w:rsidTr="00B97A58">
        <w:trPr>
          <w:trHeight w:val="23"/>
        </w:trPr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 xml:space="preserve">областной бюджет    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0,00</w:t>
            </w:r>
          </w:p>
        </w:tc>
      </w:tr>
      <w:tr w:rsidR="00B97A58" w:rsidRPr="00B97A58" w:rsidTr="00B97A58">
        <w:trPr>
          <w:trHeight w:val="23"/>
        </w:trPr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федеральный бюджет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0,00</w:t>
            </w:r>
          </w:p>
        </w:tc>
      </w:tr>
      <w:tr w:rsidR="00B97A58" w:rsidRPr="00B97A58" w:rsidTr="00B97A58">
        <w:trPr>
          <w:trHeight w:val="23"/>
        </w:trPr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 xml:space="preserve">местный бюджет 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0,00</w:t>
            </w:r>
          </w:p>
        </w:tc>
      </w:tr>
      <w:tr w:rsidR="00B97A58" w:rsidRPr="00B97A58" w:rsidTr="00B97A58">
        <w:trPr>
          <w:trHeight w:val="23"/>
        </w:trPr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внебюджетные источники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0,00</w:t>
            </w:r>
          </w:p>
        </w:tc>
      </w:tr>
      <w:tr w:rsidR="00B97A58" w:rsidRPr="00B97A58" w:rsidTr="00B97A58">
        <w:trPr>
          <w:trHeight w:val="23"/>
        </w:trPr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Основное мероприятие 2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Разработка графика обязательных энергетических обследований муниципальных, бюджетных учреждений города</w:t>
            </w:r>
          </w:p>
        </w:tc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 xml:space="preserve">всего                 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0,00</w:t>
            </w:r>
          </w:p>
        </w:tc>
      </w:tr>
      <w:tr w:rsidR="00B97A58" w:rsidRPr="00B97A58" w:rsidTr="00B97A58">
        <w:trPr>
          <w:trHeight w:val="23"/>
        </w:trPr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 xml:space="preserve">областной бюджет    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0,00</w:t>
            </w:r>
          </w:p>
        </w:tc>
      </w:tr>
      <w:tr w:rsidR="00B97A58" w:rsidRPr="00B97A58" w:rsidTr="00B97A58">
        <w:trPr>
          <w:trHeight w:val="23"/>
        </w:trPr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федеральный бюджет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0,00</w:t>
            </w:r>
          </w:p>
        </w:tc>
      </w:tr>
      <w:tr w:rsidR="00B97A58" w:rsidRPr="00B97A58" w:rsidTr="00B97A58">
        <w:trPr>
          <w:trHeight w:val="23"/>
        </w:trPr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 xml:space="preserve">местный бюджет 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0,00</w:t>
            </w:r>
          </w:p>
        </w:tc>
      </w:tr>
      <w:tr w:rsidR="00B97A58" w:rsidRPr="00B97A58" w:rsidTr="00B97A58">
        <w:trPr>
          <w:trHeight w:val="23"/>
        </w:trPr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внебюджетные источники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0,00</w:t>
            </w:r>
          </w:p>
        </w:tc>
      </w:tr>
    </w:tbl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  <w:sectPr w:rsidR="00B97A58" w:rsidRPr="00B97A58">
          <w:headerReference w:type="default" r:id="rId10"/>
          <w:footerReference w:type="default" r:id="rId11"/>
          <w:pgSz w:w="11906" w:h="16838"/>
          <w:pgMar w:top="776" w:right="1020" w:bottom="776" w:left="1247" w:header="720" w:footer="720" w:gutter="0"/>
          <w:cols w:space="720"/>
        </w:sectPr>
      </w:pPr>
    </w:p>
    <w:p w:rsidR="00B97A58" w:rsidRPr="00B97A58" w:rsidRDefault="00B97A58" w:rsidP="00B97A58">
      <w:pPr>
        <w:widowControl w:val="0"/>
      </w:pPr>
      <w:r w:rsidRPr="00B97A58">
        <w:lastRenderedPageBreak/>
        <w:t xml:space="preserve">Информация о возникновении экономии бюджетных ассигнований на реализацию основного мероприятия </w:t>
      </w:r>
      <w:r w:rsidRPr="00B97A58">
        <w:br/>
        <w:t xml:space="preserve">муниципальной программы города Батайска, в том числе и в результате проведенных </w:t>
      </w:r>
      <w:r w:rsidRPr="00B97A58">
        <w:br/>
        <w:t xml:space="preserve">конкурсных процедур, при условии его исполнения в полном объеме </w:t>
      </w:r>
      <w:r w:rsidRPr="00B97A58">
        <w:br/>
        <w:t xml:space="preserve">«Энергосбережение и повышение энергетической эффективности» за 2022 год  </w:t>
      </w:r>
    </w:p>
    <w:p w:rsidR="00B97A58" w:rsidRPr="00B97A58" w:rsidRDefault="00B97A58" w:rsidP="00B97A58">
      <w:pPr>
        <w:widowControl w:val="0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60"/>
        <w:gridCol w:w="3100"/>
        <w:gridCol w:w="2620"/>
        <w:gridCol w:w="2200"/>
        <w:gridCol w:w="3040"/>
      </w:tblGrid>
      <w:tr w:rsidR="00B97A58" w:rsidRPr="00B97A58" w:rsidTr="00B97A58">
        <w:trPr>
          <w:trHeight w:val="645"/>
        </w:trPr>
        <w:tc>
          <w:tcPr>
            <w:tcW w:w="4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Наименование основного мероприятия муниципальной программы (по инвестиционным расходам - в разрезе объектов)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Ожидаемый непосредственный результат</w:t>
            </w: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Фактически сложившийся результат</w:t>
            </w: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 xml:space="preserve">Сумма </w:t>
            </w:r>
            <w:proofErr w:type="gramStart"/>
            <w:r w:rsidRPr="00B97A58">
              <w:t>экономии</w:t>
            </w:r>
            <w:r w:rsidRPr="00B97A58">
              <w:br/>
              <w:t>(</w:t>
            </w:r>
            <w:proofErr w:type="gramEnd"/>
            <w:r w:rsidRPr="00B97A58">
              <w:t>тыс. рублей)</w:t>
            </w:r>
          </w:p>
        </w:tc>
      </w:tr>
      <w:tr w:rsidR="00B97A58" w:rsidRPr="00B97A58" w:rsidTr="00B97A58">
        <w:trPr>
          <w:trHeight w:val="1110"/>
        </w:trPr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всего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в том числе в результате проведенных конкурсных процедур</w:t>
            </w:r>
          </w:p>
        </w:tc>
      </w:tr>
      <w:tr w:rsidR="00B97A58" w:rsidRPr="00B97A58" w:rsidTr="00B97A58">
        <w:trPr>
          <w:trHeight w:val="315"/>
        </w:trPr>
        <w:tc>
          <w:tcPr>
            <w:tcW w:w="4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Основное мероприятие 1</w:t>
            </w:r>
          </w:p>
          <w:p w:rsidR="00B97A58" w:rsidRPr="00B97A58" w:rsidRDefault="00B97A58" w:rsidP="00B97A58">
            <w:pPr>
              <w:widowControl w:val="0"/>
            </w:pPr>
            <w:r w:rsidRPr="00B97A58">
              <w:t>Проведение работ по энергосбережению и повышению энергетической эффективности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</w:tr>
      <w:tr w:rsidR="00B97A58" w:rsidRPr="00B97A58" w:rsidTr="00B97A58">
        <w:trPr>
          <w:trHeight w:val="315"/>
        </w:trPr>
        <w:tc>
          <w:tcPr>
            <w:tcW w:w="4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Основное мероприятие 2</w:t>
            </w:r>
          </w:p>
          <w:p w:rsidR="00B97A58" w:rsidRPr="00B97A58" w:rsidRDefault="00B97A58" w:rsidP="00B97A58">
            <w:pPr>
              <w:widowControl w:val="0"/>
            </w:pPr>
            <w:r w:rsidRPr="00B97A58">
              <w:t>Разработка графика обязательных энергетических обследований муниципальных, бюджетных учреждений города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- </w:t>
            </w:r>
          </w:p>
        </w:tc>
      </w:tr>
      <w:tr w:rsidR="00B97A58" w:rsidRPr="00B97A58" w:rsidTr="00B97A58">
        <w:trPr>
          <w:trHeight w:val="315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ВСЕГО: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- 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- 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- </w:t>
            </w:r>
          </w:p>
        </w:tc>
      </w:tr>
    </w:tbl>
    <w:p w:rsidR="00B97A58" w:rsidRPr="00B97A58" w:rsidRDefault="00B97A58" w:rsidP="00B97A58">
      <w:pPr>
        <w:widowControl w:val="0"/>
        <w:sectPr w:rsidR="00B97A58" w:rsidRPr="00B97A58">
          <w:headerReference w:type="default" r:id="rId12"/>
          <w:footerReference w:type="default" r:id="rId13"/>
          <w:pgSz w:w="16838" w:h="11906" w:orient="landscape"/>
          <w:pgMar w:top="1455" w:right="397" w:bottom="1247" w:left="397" w:header="720" w:footer="720" w:gutter="0"/>
          <w:cols w:space="720"/>
        </w:sectPr>
      </w:pPr>
    </w:p>
    <w:p w:rsidR="00B97A58" w:rsidRPr="00B97A58" w:rsidRDefault="00B97A58" w:rsidP="00B97A58">
      <w:pPr>
        <w:widowControl w:val="0"/>
      </w:pPr>
      <w:r w:rsidRPr="00B97A58">
        <w:lastRenderedPageBreak/>
        <w:t xml:space="preserve">Информация о перераспределении бюджетных ассигнований </w:t>
      </w:r>
      <w:r w:rsidRPr="00B97A58">
        <w:br/>
        <w:t xml:space="preserve">между основными мероприятиями муниципальной программы города </w:t>
      </w:r>
      <w:proofErr w:type="gramStart"/>
      <w:r w:rsidRPr="00B97A58">
        <w:t>Батайска</w:t>
      </w:r>
      <w:r w:rsidRPr="00B97A58">
        <w:br/>
        <w:t>«</w:t>
      </w:r>
      <w:proofErr w:type="gramEnd"/>
      <w:r w:rsidRPr="00B97A58">
        <w:t>Энергосбережение и повышение энергетической эффективности»  за 2022 год</w:t>
      </w:r>
    </w:p>
    <w:p w:rsidR="00B97A58" w:rsidRPr="00B97A58" w:rsidRDefault="00B97A58" w:rsidP="00B97A58">
      <w:pPr>
        <w:widowControl w:val="0"/>
      </w:pPr>
    </w:p>
    <w:tbl>
      <w:tblPr>
        <w:tblW w:w="0" w:type="auto"/>
        <w:tblInd w:w="-86" w:type="dxa"/>
        <w:tblLayout w:type="fixed"/>
        <w:tblLook w:val="04A0" w:firstRow="1" w:lastRow="0" w:firstColumn="1" w:lastColumn="0" w:noHBand="0" w:noVBand="1"/>
      </w:tblPr>
      <w:tblGrid>
        <w:gridCol w:w="4305"/>
        <w:gridCol w:w="3405"/>
        <w:gridCol w:w="2895"/>
        <w:gridCol w:w="3835"/>
      </w:tblGrid>
      <w:tr w:rsidR="00B97A58" w:rsidRPr="00B97A58" w:rsidTr="00B97A58">
        <w:trPr>
          <w:trHeight w:val="1050"/>
        </w:trPr>
        <w:tc>
          <w:tcPr>
            <w:tcW w:w="4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 xml:space="preserve">Наименование основного мероприятия муниципальной программы (по инвестиционным расходам - </w:t>
            </w:r>
            <w:r w:rsidRPr="00B97A58">
              <w:br/>
              <w:t>в разрезе объектов)</w:t>
            </w: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 xml:space="preserve">Примечание </w:t>
            </w:r>
            <w:r w:rsidRPr="00B97A58">
              <w:br/>
              <w:t xml:space="preserve">(№ нормативного правового акта, </w:t>
            </w:r>
            <w:r w:rsidRPr="00B97A58">
              <w:br/>
              <w:t>№ справки о перераспределении)</w:t>
            </w:r>
          </w:p>
        </w:tc>
      </w:tr>
      <w:tr w:rsidR="00B97A58" w:rsidRPr="00B97A58" w:rsidTr="00B97A58">
        <w:trPr>
          <w:trHeight w:val="1005"/>
        </w:trPr>
        <w:tc>
          <w:tcPr>
            <w:tcW w:w="4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proofErr w:type="gramStart"/>
            <w:r w:rsidRPr="00B97A58">
              <w:t>сумма</w:t>
            </w:r>
            <w:r w:rsidRPr="00B97A58">
              <w:br/>
              <w:t>(</w:t>
            </w:r>
            <w:proofErr w:type="gramEnd"/>
            <w:r w:rsidRPr="00B97A58">
              <w:t>тыс. рублей)</w:t>
            </w:r>
            <w:r w:rsidRPr="00B97A58">
              <w:br/>
              <w:t>(+), (-)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причины перераспределения</w:t>
            </w:r>
          </w:p>
        </w:tc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</w:tr>
      <w:tr w:rsidR="00B97A58" w:rsidRPr="00B97A58" w:rsidTr="00B97A58">
        <w:trPr>
          <w:trHeight w:val="315"/>
        </w:trPr>
        <w:tc>
          <w:tcPr>
            <w:tcW w:w="43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Основное мероприятие 1</w:t>
            </w:r>
          </w:p>
          <w:p w:rsidR="00B97A58" w:rsidRPr="00B97A58" w:rsidRDefault="00B97A58" w:rsidP="00B97A58">
            <w:pPr>
              <w:widowControl w:val="0"/>
            </w:pPr>
            <w:r w:rsidRPr="00B97A58">
              <w:t>Проведение работ по энергосбережению и повышению энергетической эффективности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</w:tr>
      <w:tr w:rsidR="00B97A58" w:rsidRPr="00B97A58" w:rsidTr="00B97A58">
        <w:trPr>
          <w:trHeight w:val="855"/>
        </w:trPr>
        <w:tc>
          <w:tcPr>
            <w:tcW w:w="43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</w:tr>
      <w:tr w:rsidR="00B97A58" w:rsidRPr="00B97A58" w:rsidTr="00B97A58">
        <w:trPr>
          <w:trHeight w:val="315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Основное мероприятие 2</w:t>
            </w:r>
          </w:p>
          <w:p w:rsidR="00B97A58" w:rsidRPr="00B97A58" w:rsidRDefault="00B97A58" w:rsidP="00B97A58">
            <w:pPr>
              <w:widowControl w:val="0"/>
            </w:pPr>
            <w:r w:rsidRPr="00B97A58">
              <w:t>Разработка графика обязательных энергетических обследований муниципальных, бюджетных учреждений города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</w:tr>
      <w:tr w:rsidR="00B97A58" w:rsidRPr="00B97A58" w:rsidTr="00B97A58">
        <w:trPr>
          <w:trHeight w:val="315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ВСЕГО: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</w:tr>
    </w:tbl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  <w:r w:rsidRPr="00B97A58">
        <w:t xml:space="preserve">Информация о соблюдении условий </w:t>
      </w:r>
      <w:proofErr w:type="spellStart"/>
      <w:r w:rsidRPr="00B97A58">
        <w:t>софинансирования</w:t>
      </w:r>
      <w:proofErr w:type="spellEnd"/>
      <w:r w:rsidRPr="00B97A58">
        <w:t xml:space="preserve"> расходных обязательств города Батайска </w:t>
      </w:r>
      <w:r w:rsidRPr="00B97A58">
        <w:br/>
        <w:t xml:space="preserve">при реализации основных мероприятий муниципальной программы города Батайска </w:t>
      </w:r>
      <w:r w:rsidRPr="00B97A58">
        <w:br/>
        <w:t xml:space="preserve">«Энергосбережение и повышение энергетической </w:t>
      </w:r>
      <w:proofErr w:type="gramStart"/>
      <w:r w:rsidRPr="00B97A58">
        <w:t>эффективности»  за</w:t>
      </w:r>
      <w:proofErr w:type="gramEnd"/>
      <w:r w:rsidRPr="00B97A58">
        <w:t xml:space="preserve"> 2022 год</w:t>
      </w:r>
      <w:r w:rsidRPr="00B97A58">
        <w:rPr>
          <w:u w:val="single"/>
        </w:rPr>
        <w:br/>
      </w:r>
    </w:p>
    <w:tbl>
      <w:tblPr>
        <w:tblW w:w="0" w:type="auto"/>
        <w:tblInd w:w="-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53"/>
        <w:gridCol w:w="2208"/>
        <w:gridCol w:w="1989"/>
        <w:gridCol w:w="1974"/>
        <w:gridCol w:w="790"/>
        <w:gridCol w:w="2106"/>
        <w:gridCol w:w="955"/>
      </w:tblGrid>
      <w:tr w:rsidR="00B97A58" w:rsidRPr="00B97A58" w:rsidTr="00B97A58">
        <w:trPr>
          <w:trHeight w:val="980"/>
        </w:trPr>
        <w:tc>
          <w:tcPr>
            <w:tcW w:w="47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lastRenderedPageBreak/>
              <w:t xml:space="preserve">Наименование основного мероприятия муниципальной программы (по инвестиционным расходам - </w:t>
            </w:r>
            <w:r w:rsidRPr="00B97A58">
              <w:br/>
              <w:t>в разрезе объектов)</w:t>
            </w:r>
          </w:p>
        </w:tc>
        <w:tc>
          <w:tcPr>
            <w:tcW w:w="41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 xml:space="preserve">Установленный объем </w:t>
            </w:r>
            <w:proofErr w:type="spellStart"/>
            <w:r w:rsidRPr="00B97A58">
              <w:t>софинансирования</w:t>
            </w:r>
            <w:proofErr w:type="spellEnd"/>
            <w:r w:rsidRPr="00B97A58">
              <w:t xml:space="preserve"> расходов* (%)</w:t>
            </w:r>
          </w:p>
        </w:tc>
        <w:tc>
          <w:tcPr>
            <w:tcW w:w="27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Объем фактических расходов областного бюджета</w:t>
            </w:r>
          </w:p>
        </w:tc>
        <w:tc>
          <w:tcPr>
            <w:tcW w:w="30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Объем фактических расходов местного бюджета</w:t>
            </w:r>
          </w:p>
        </w:tc>
      </w:tr>
      <w:tr w:rsidR="00B97A58" w:rsidRPr="00B97A58" w:rsidTr="00B97A58">
        <w:trPr>
          <w:trHeight w:val="697"/>
        </w:trPr>
        <w:tc>
          <w:tcPr>
            <w:tcW w:w="47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областной бюджет </w:t>
            </w: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местный бюджет </w:t>
            </w:r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тыс. рублей 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% 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тыс. рублей </w:t>
            </w: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% </w:t>
            </w:r>
          </w:p>
        </w:tc>
      </w:tr>
      <w:tr w:rsidR="00B97A58" w:rsidRPr="00B97A58" w:rsidTr="00B97A58">
        <w:trPr>
          <w:trHeight w:val="315"/>
        </w:trPr>
        <w:tc>
          <w:tcPr>
            <w:tcW w:w="4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Основное мероприятие 1</w:t>
            </w:r>
          </w:p>
          <w:p w:rsidR="00B97A58" w:rsidRPr="00B97A58" w:rsidRDefault="00B97A58" w:rsidP="00B97A58">
            <w:pPr>
              <w:widowControl w:val="0"/>
            </w:pPr>
            <w:r w:rsidRPr="00B97A58">
              <w:t>Проведение работ по энергосбережению и повышению энергетической эффективности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</w:t>
            </w: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</w:t>
            </w:r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</w:t>
            </w: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</w:t>
            </w:r>
          </w:p>
        </w:tc>
      </w:tr>
      <w:tr w:rsidR="00B97A58" w:rsidRPr="00B97A58" w:rsidTr="00B97A58">
        <w:trPr>
          <w:trHeight w:val="315"/>
        </w:trPr>
        <w:tc>
          <w:tcPr>
            <w:tcW w:w="4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Основное мероприятие 2</w:t>
            </w:r>
          </w:p>
          <w:p w:rsidR="00B97A58" w:rsidRPr="00B97A58" w:rsidRDefault="00B97A58" w:rsidP="00B97A58">
            <w:pPr>
              <w:widowControl w:val="0"/>
            </w:pPr>
            <w:r w:rsidRPr="00B97A58">
              <w:t xml:space="preserve">Оказание государственных и муниципальных услуг на базе МФЦ 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</w:t>
            </w: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</w:t>
            </w:r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</w:t>
            </w: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</w:t>
            </w:r>
          </w:p>
        </w:tc>
      </w:tr>
      <w:tr w:rsidR="00B97A58" w:rsidRPr="00B97A58" w:rsidTr="00B97A58">
        <w:trPr>
          <w:trHeight w:val="315"/>
        </w:trPr>
        <w:tc>
          <w:tcPr>
            <w:tcW w:w="4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ВСЕГО: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</w:t>
            </w: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</w:t>
            </w:r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0,0</w:t>
            </w: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0</w:t>
            </w:r>
          </w:p>
        </w:tc>
      </w:tr>
    </w:tbl>
    <w:p w:rsidR="00B97A58" w:rsidRPr="00B97A58" w:rsidRDefault="00B97A58" w:rsidP="00B97A58">
      <w:pPr>
        <w:widowControl w:val="0"/>
      </w:pPr>
      <w:r w:rsidRPr="00B97A58">
        <w:t xml:space="preserve">          </w:t>
      </w: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  <w:r w:rsidRPr="00B97A58">
        <w:t>Информация о расходах за счет средств, полученных от предпринимательской и иной приносящей доход деятельности, муниципальных бюджетных и автономных учреждений города Батайска</w:t>
      </w:r>
    </w:p>
    <w:p w:rsidR="00B97A58" w:rsidRPr="00B97A58" w:rsidRDefault="00B97A58" w:rsidP="00B97A58">
      <w:pPr>
        <w:widowControl w:val="0"/>
      </w:pPr>
      <w:r w:rsidRPr="00B97A58">
        <w:t>в рамках реализации муниципальной программы города Батайска</w:t>
      </w:r>
    </w:p>
    <w:p w:rsidR="00B97A58" w:rsidRPr="00B97A58" w:rsidRDefault="00B97A58" w:rsidP="00B97A58">
      <w:pPr>
        <w:widowControl w:val="0"/>
      </w:pPr>
      <w:r w:rsidRPr="00B97A58">
        <w:t>«Энергосбережение и повышение энергетической эффективности» за 2022 год</w:t>
      </w:r>
    </w:p>
    <w:p w:rsidR="00B97A58" w:rsidRPr="00B97A58" w:rsidRDefault="00B97A58" w:rsidP="00B97A58">
      <w:pPr>
        <w:widowControl w:val="0"/>
      </w:pP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1086"/>
        <w:gridCol w:w="1228"/>
        <w:gridCol w:w="682"/>
        <w:gridCol w:w="679"/>
        <w:gridCol w:w="820"/>
        <w:gridCol w:w="1354"/>
        <w:gridCol w:w="1052"/>
        <w:gridCol w:w="820"/>
        <w:gridCol w:w="1409"/>
        <w:gridCol w:w="935"/>
        <w:gridCol w:w="1193"/>
        <w:gridCol w:w="978"/>
        <w:gridCol w:w="1083"/>
      </w:tblGrid>
      <w:tr w:rsidR="00B97A58" w:rsidRPr="00B97A58" w:rsidTr="00B97A58">
        <w:trPr>
          <w:trHeight w:val="23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 xml:space="preserve">Наименование муниципального учреждения 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Остаток средств на 31.12.2022</w:t>
            </w:r>
          </w:p>
        </w:tc>
        <w:tc>
          <w:tcPr>
            <w:tcW w:w="5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Средства, направленные на реализацию основных мероприятий муниципальной программы города Волгодонска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Остаток на 31.12.2022</w:t>
            </w:r>
          </w:p>
        </w:tc>
      </w:tr>
      <w:tr w:rsidR="00B97A58" w:rsidRPr="00B97A58" w:rsidTr="00B97A58">
        <w:trPr>
          <w:trHeight w:val="23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всего</w:t>
            </w:r>
          </w:p>
        </w:tc>
        <w:tc>
          <w:tcPr>
            <w:tcW w:w="4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в том числе: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всего</w:t>
            </w: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в том числе:</w:t>
            </w: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</w:tr>
      <w:tr w:rsidR="00B97A58" w:rsidRPr="00B97A58" w:rsidTr="00B97A58">
        <w:trPr>
          <w:trHeight w:val="23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оказание платных услуг</w:t>
            </w:r>
          </w:p>
          <w:p w:rsidR="00B97A58" w:rsidRPr="00B97A58" w:rsidRDefault="00B97A58" w:rsidP="00B97A58">
            <w:pPr>
              <w:widowControl w:val="0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добровольные пожертвования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целевые взносы физических и (или) юридических лиц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средства, полученные от приносящей доход деятельности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иные доходы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оплата труда с начислениями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капитальные вложения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материальные запасы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прочие расходы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</w:tr>
      <w:tr w:rsidR="00B97A58" w:rsidRPr="00B97A58" w:rsidTr="00B97A58">
        <w:trPr>
          <w:trHeight w:val="23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7A58" w:rsidRPr="00B97A58" w:rsidRDefault="00B97A58" w:rsidP="00B97A58">
            <w:pPr>
              <w:widowControl w:val="0"/>
            </w:pPr>
            <w:r w:rsidRPr="00B97A58"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7A58" w:rsidRPr="00B97A58" w:rsidRDefault="00B97A58" w:rsidP="00B97A58">
            <w:pPr>
              <w:widowControl w:val="0"/>
            </w:pPr>
            <w:r w:rsidRPr="00B97A58"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7A58" w:rsidRPr="00B97A58" w:rsidRDefault="00B97A58" w:rsidP="00B97A58">
            <w:pPr>
              <w:widowControl w:val="0"/>
            </w:pPr>
            <w:r w:rsidRPr="00B97A58"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7A58" w:rsidRPr="00B97A58" w:rsidRDefault="00B97A58" w:rsidP="00B97A58">
            <w:pPr>
              <w:widowControl w:val="0"/>
            </w:pPr>
            <w:r w:rsidRPr="00B97A58"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7A58" w:rsidRPr="00B97A58" w:rsidRDefault="00B97A58" w:rsidP="00B97A58">
            <w:pPr>
              <w:widowControl w:val="0"/>
            </w:pPr>
            <w:r w:rsidRPr="00B97A58">
              <w:t>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7A58" w:rsidRPr="00B97A58" w:rsidRDefault="00B97A58" w:rsidP="00B97A58">
            <w:pPr>
              <w:widowControl w:val="0"/>
            </w:pPr>
            <w:r w:rsidRPr="00B97A58">
              <w:t>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7A58" w:rsidRPr="00B97A58" w:rsidRDefault="00B97A58" w:rsidP="00B97A58">
            <w:pPr>
              <w:widowControl w:val="0"/>
            </w:pPr>
            <w:r w:rsidRPr="00B97A58">
              <w:t>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7A58" w:rsidRPr="00B97A58" w:rsidRDefault="00B97A58" w:rsidP="00B97A58">
            <w:pPr>
              <w:widowControl w:val="0"/>
            </w:pPr>
            <w:r w:rsidRPr="00B97A58">
              <w:t>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7A58" w:rsidRPr="00B97A58" w:rsidRDefault="00B97A58" w:rsidP="00B97A58">
            <w:pPr>
              <w:widowControl w:val="0"/>
            </w:pPr>
            <w:r w:rsidRPr="00B97A58"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7A58" w:rsidRPr="00B97A58" w:rsidRDefault="00B97A58" w:rsidP="00B97A58">
            <w:pPr>
              <w:widowControl w:val="0"/>
            </w:pPr>
            <w:r w:rsidRPr="00B97A58">
              <w:t>11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7A58" w:rsidRPr="00B97A58" w:rsidRDefault="00B97A58" w:rsidP="00B97A58">
            <w:pPr>
              <w:widowControl w:val="0"/>
            </w:pPr>
            <w:r w:rsidRPr="00B97A58">
              <w:t>12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7A58" w:rsidRPr="00B97A58" w:rsidRDefault="00B97A58" w:rsidP="00B97A58">
            <w:pPr>
              <w:widowControl w:val="0"/>
            </w:pPr>
            <w:r w:rsidRPr="00B97A58">
              <w:t>13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7A58" w:rsidRPr="00B97A58" w:rsidRDefault="00B97A58" w:rsidP="00B97A58">
            <w:pPr>
              <w:widowControl w:val="0"/>
            </w:pPr>
            <w:r w:rsidRPr="00B97A58">
              <w:t>14</w:t>
            </w:r>
          </w:p>
        </w:tc>
      </w:tr>
      <w:tr w:rsidR="00B97A58" w:rsidRPr="00B97A58" w:rsidTr="00B97A58">
        <w:trPr>
          <w:trHeight w:val="355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_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_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_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_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_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_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_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_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_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_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_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_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_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_</w:t>
            </w:r>
          </w:p>
        </w:tc>
      </w:tr>
    </w:tbl>
    <w:p w:rsidR="00B97A58" w:rsidRPr="00B97A58" w:rsidRDefault="00B97A58" w:rsidP="00B97A58">
      <w:pPr>
        <w:widowControl w:val="0"/>
        <w:sectPr w:rsidR="00B97A58" w:rsidRPr="00B97A58">
          <w:headerReference w:type="default" r:id="rId14"/>
          <w:footerReference w:type="default" r:id="rId15"/>
          <w:pgSz w:w="16838" w:h="11906" w:orient="landscape"/>
          <w:pgMar w:top="776" w:right="1134" w:bottom="851" w:left="1134" w:header="720" w:footer="720" w:gutter="0"/>
          <w:cols w:space="720"/>
        </w:sectPr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  <w:r w:rsidRPr="00B97A58">
        <w:t>Информация об исполнении муниципальных заданий, установленных подведомственным учреждениям,</w:t>
      </w:r>
    </w:p>
    <w:p w:rsidR="00B97A58" w:rsidRPr="00B97A58" w:rsidRDefault="00B97A58" w:rsidP="00B97A58">
      <w:pPr>
        <w:widowControl w:val="0"/>
      </w:pPr>
      <w:r w:rsidRPr="00B97A58">
        <w:t>в рамках реализации муниципальной программы города Батайска</w:t>
      </w:r>
    </w:p>
    <w:p w:rsidR="00B97A58" w:rsidRPr="00B97A58" w:rsidRDefault="00B97A58" w:rsidP="00B97A58">
      <w:pPr>
        <w:widowControl w:val="0"/>
      </w:pPr>
      <w:r w:rsidRPr="00B97A58">
        <w:t>«Энергосбережение и повышение энергетической эффективности» за 2022 год</w:t>
      </w:r>
    </w:p>
    <w:p w:rsidR="00B97A58" w:rsidRPr="00B97A58" w:rsidRDefault="00B97A58" w:rsidP="00B97A58">
      <w:pPr>
        <w:widowControl w:val="0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96"/>
        <w:gridCol w:w="1101"/>
        <w:gridCol w:w="1236"/>
        <w:gridCol w:w="1648"/>
        <w:gridCol w:w="1236"/>
        <w:gridCol w:w="1648"/>
        <w:gridCol w:w="1373"/>
        <w:gridCol w:w="1236"/>
        <w:gridCol w:w="1786"/>
        <w:gridCol w:w="1831"/>
      </w:tblGrid>
      <w:tr w:rsidR="00B97A58" w:rsidRPr="00B97A58" w:rsidTr="00B97A58">
        <w:trPr>
          <w:trHeight w:val="23"/>
        </w:trPr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Наименование муниципальных услуг по типам учреждений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Остаток средств на 31.12.2022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Первоначально доведенное муниципальное задание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Муниципальное задание с учетом корректировки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Причины корректировок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 xml:space="preserve">Фактическое </w:t>
            </w:r>
            <w:proofErr w:type="gramStart"/>
            <w:r w:rsidRPr="00B97A58">
              <w:t>исполнение</w:t>
            </w:r>
            <w:r w:rsidRPr="00B97A58">
              <w:br/>
              <w:t>(</w:t>
            </w:r>
            <w:proofErr w:type="gramEnd"/>
            <w:r w:rsidRPr="00B97A58">
              <w:t>тыс. рублей)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Остаток средств на 31.12.2022</w:t>
            </w:r>
          </w:p>
        </w:tc>
      </w:tr>
      <w:tr w:rsidR="00B97A58" w:rsidRPr="00B97A58" w:rsidTr="00B97A58">
        <w:trPr>
          <w:trHeight w:val="23"/>
        </w:trPr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 xml:space="preserve">объем услуг </w:t>
            </w:r>
            <w:r w:rsidRPr="00B97A58">
              <w:br/>
              <w:t>(количество)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 xml:space="preserve">финансовое обеспечение </w:t>
            </w:r>
            <w:proofErr w:type="gramStart"/>
            <w:r w:rsidRPr="00B97A58">
              <w:t>услуг</w:t>
            </w:r>
            <w:r w:rsidRPr="00B97A58">
              <w:br/>
              <w:t>(</w:t>
            </w:r>
            <w:proofErr w:type="gramEnd"/>
            <w:r w:rsidRPr="00B97A58">
              <w:t>тыс. рублей)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>объем услуг (количество)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 xml:space="preserve">финансовое обеспечение </w:t>
            </w:r>
            <w:proofErr w:type="gramStart"/>
            <w:r w:rsidRPr="00B97A58">
              <w:t>услуг</w:t>
            </w:r>
            <w:r w:rsidRPr="00B97A58">
              <w:br/>
              <w:t>(</w:t>
            </w:r>
            <w:proofErr w:type="gramEnd"/>
            <w:r w:rsidRPr="00B97A58">
              <w:t>тыс. рублей)</w:t>
            </w: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 xml:space="preserve">объем услуг </w:t>
            </w:r>
            <w:r w:rsidRPr="00B97A58">
              <w:br/>
              <w:t>(количество)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  <w:r w:rsidRPr="00B97A58">
              <w:t xml:space="preserve">финансовое обеспечение услуг </w:t>
            </w:r>
          </w:p>
          <w:p w:rsidR="00B97A58" w:rsidRPr="00B97A58" w:rsidRDefault="00B97A58" w:rsidP="00B97A58">
            <w:pPr>
              <w:widowControl w:val="0"/>
            </w:pPr>
            <w:r w:rsidRPr="00B97A58">
              <w:t>(тыс. рублей)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58" w:rsidRPr="00B97A58" w:rsidRDefault="00B97A58" w:rsidP="00B97A58">
            <w:pPr>
              <w:widowControl w:val="0"/>
            </w:pPr>
          </w:p>
        </w:tc>
      </w:tr>
      <w:tr w:rsidR="00B97A58" w:rsidRPr="00B97A58" w:rsidTr="00B97A58">
        <w:trPr>
          <w:trHeight w:val="23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rPr>
                <w:b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</w:tr>
      <w:tr w:rsidR="00B97A58" w:rsidRPr="00B97A58" w:rsidTr="00B97A58">
        <w:trPr>
          <w:trHeight w:val="23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rPr>
                <w:b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rPr>
                <w:b/>
              </w:rPr>
              <w:t>-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rPr>
                <w:b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rPr>
                <w:b/>
              </w:rPr>
              <w:t>-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rPr>
                <w:b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rPr>
                <w:b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rPr>
                <w:b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rPr>
                <w:b/>
              </w:rPr>
              <w:t>-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8" w:rsidRPr="00B97A58" w:rsidRDefault="00B97A58" w:rsidP="00B97A58">
            <w:pPr>
              <w:widowControl w:val="0"/>
            </w:pPr>
            <w:r w:rsidRPr="00B97A58">
              <w:t>-</w:t>
            </w:r>
          </w:p>
        </w:tc>
      </w:tr>
    </w:tbl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</w:p>
    <w:p w:rsidR="00B97A58" w:rsidRPr="00B97A58" w:rsidRDefault="00B97A58" w:rsidP="00B97A58">
      <w:pPr>
        <w:widowControl w:val="0"/>
      </w:pPr>
      <w:r w:rsidRPr="00B97A58">
        <w:t>Начальник общего отдела</w:t>
      </w:r>
    </w:p>
    <w:p w:rsidR="00B97A58" w:rsidRPr="00B97A58" w:rsidRDefault="00B97A58" w:rsidP="00B97A58">
      <w:pPr>
        <w:widowControl w:val="0"/>
      </w:pPr>
      <w:r w:rsidRPr="00B97A58">
        <w:t xml:space="preserve">Администрации города Батайска                                                                                                                                  В.С. </w:t>
      </w:r>
      <w:proofErr w:type="spellStart"/>
      <w:r w:rsidRPr="00B97A58">
        <w:t>Мирошникова</w:t>
      </w:r>
      <w:proofErr w:type="spellEnd"/>
    </w:p>
    <w:p w:rsidR="00B97A58" w:rsidRDefault="00B97A58" w:rsidP="00B97A58">
      <w:pPr>
        <w:widowControl w:val="0"/>
      </w:pPr>
      <w:bookmarkStart w:id="6" w:name="_GoBack"/>
      <w:bookmarkEnd w:id="6"/>
    </w:p>
    <w:sectPr w:rsidR="00B97A58">
      <w:headerReference w:type="default" r:id="rId16"/>
      <w:footerReference w:type="default" r:id="rId17"/>
      <w:pgSz w:w="16838" w:h="11906" w:orient="landscape"/>
      <w:pgMar w:top="776" w:right="720" w:bottom="7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ADA" w:rsidRDefault="00806ADA">
      <w:r>
        <w:separator/>
      </w:r>
    </w:p>
  </w:endnote>
  <w:endnote w:type="continuationSeparator" w:id="0">
    <w:p w:rsidR="00806ADA" w:rsidRDefault="0080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58" w:rsidRDefault="00B97A58">
    <w:pPr>
      <w:pStyle w:val="af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58" w:rsidRDefault="00B97A58">
    <w:pPr>
      <w:pStyle w:val="aff3"/>
    </w:pPr>
  </w:p>
  <w:p w:rsidR="00B97A58" w:rsidRDefault="00B97A58">
    <w:pPr>
      <w:pStyle w:val="aff3"/>
    </w:pPr>
  </w:p>
  <w:p w:rsidR="00B97A58" w:rsidRDefault="00B97A58">
    <w:pPr>
      <w:pStyle w:val="aff3"/>
    </w:pPr>
  </w:p>
  <w:p w:rsidR="00B97A58" w:rsidRDefault="00B97A58">
    <w:pPr>
      <w:pStyle w:val="aff3"/>
    </w:pPr>
  </w:p>
  <w:p w:rsidR="00B97A58" w:rsidRDefault="00B97A58">
    <w:pPr>
      <w:pStyle w:val="aff3"/>
    </w:pPr>
  </w:p>
  <w:p w:rsidR="00B97A58" w:rsidRDefault="00B97A58">
    <w:pPr>
      <w:pStyle w:val="af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58" w:rsidRDefault="00B97A58">
    <w:pPr>
      <w:pStyle w:val="af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58" w:rsidRDefault="00B97A58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ADA" w:rsidRDefault="00806ADA">
      <w:r>
        <w:separator/>
      </w:r>
    </w:p>
  </w:footnote>
  <w:footnote w:type="continuationSeparator" w:id="0">
    <w:p w:rsidR="00806ADA" w:rsidRDefault="00806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58" w:rsidRDefault="00B97A58">
    <w:pPr>
      <w:pStyle w:val="aff6"/>
      <w:jc w:val="center"/>
    </w:pPr>
  </w:p>
  <w:p w:rsidR="00B97A58" w:rsidRDefault="00B97A58">
    <w:pPr>
      <w:pStyle w:val="aff6"/>
      <w:jc w:val="center"/>
    </w:pPr>
  </w:p>
  <w:p w:rsidR="00B97A58" w:rsidRDefault="00B97A58">
    <w:pPr>
      <w:pStyle w:val="aff6"/>
      <w:jc w:val="center"/>
    </w:pPr>
  </w:p>
  <w:p w:rsidR="00B97A58" w:rsidRDefault="00B97A58">
    <w:pPr>
      <w:pStyle w:val="aff6"/>
      <w:jc w:val="center"/>
      <w:rPr>
        <w:sz w:val="22"/>
      </w:rPr>
    </w:pPr>
    <w:r>
      <w:rPr>
        <w:sz w:val="22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58" w:rsidRDefault="00B97A58">
    <w:pPr>
      <w:pStyle w:val="aff6"/>
      <w:jc w:val="center"/>
    </w:pPr>
  </w:p>
  <w:p w:rsidR="00B97A58" w:rsidRDefault="00B97A58">
    <w:pPr>
      <w:pStyle w:val="aff6"/>
      <w:jc w:val="center"/>
    </w:pPr>
  </w:p>
  <w:p w:rsidR="00B97A58" w:rsidRDefault="00B97A58">
    <w:pPr>
      <w:pStyle w:val="aff6"/>
      <w:jc w:val="center"/>
    </w:pPr>
  </w:p>
  <w:p w:rsidR="00B97A58" w:rsidRDefault="00B97A58">
    <w:pPr>
      <w:pStyle w:val="af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58" w:rsidRDefault="00B97A5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036B3">
      <w:rPr>
        <w:noProof/>
      </w:rPr>
      <w:t>3</w:t>
    </w:r>
    <w:r>
      <w:fldChar w:fldCharType="end"/>
    </w:r>
  </w:p>
  <w:p w:rsidR="00B97A58" w:rsidRDefault="00B97A58">
    <w:pPr>
      <w:pStyle w:val="aff6"/>
    </w:pPr>
  </w:p>
  <w:p w:rsidR="00B97A58" w:rsidRDefault="00B97A58">
    <w:pPr>
      <w:pStyle w:val="aff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58" w:rsidRDefault="00B97A5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7</w:t>
    </w:r>
    <w:r>
      <w:fldChar w:fldCharType="end"/>
    </w:r>
  </w:p>
  <w:p w:rsidR="00B97A58" w:rsidRDefault="00B97A58">
    <w:pPr>
      <w:pStyle w:val="aff6"/>
    </w:pPr>
  </w:p>
  <w:p w:rsidR="00B97A58" w:rsidRDefault="00B97A58">
    <w:pPr>
      <w:pStyle w:val="aff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58" w:rsidRDefault="00B97A5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036B3">
      <w:rPr>
        <w:noProof/>
      </w:rPr>
      <w:t>7</w:t>
    </w:r>
    <w:r>
      <w:fldChar w:fldCharType="end"/>
    </w:r>
  </w:p>
  <w:p w:rsidR="00B97A58" w:rsidRDefault="00B97A58">
    <w:pPr>
      <w:pStyle w:val="aff6"/>
    </w:pPr>
  </w:p>
  <w:p w:rsidR="00B97A58" w:rsidRDefault="00B97A58">
    <w:pPr>
      <w:pStyle w:val="aff6"/>
    </w:pPr>
  </w:p>
  <w:p w:rsidR="00B97A58" w:rsidRDefault="00B97A58">
    <w:pPr>
      <w:pStyle w:val="aff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58" w:rsidRDefault="00B97A5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036B3">
      <w:rPr>
        <w:noProof/>
      </w:rPr>
      <w:t>9</w:t>
    </w:r>
    <w:r>
      <w:fldChar w:fldCharType="end"/>
    </w:r>
  </w:p>
  <w:p w:rsidR="00B97A58" w:rsidRDefault="00B97A58">
    <w:pPr>
      <w:pStyle w:val="aff6"/>
    </w:pPr>
  </w:p>
  <w:p w:rsidR="00B97A58" w:rsidRDefault="00B97A58">
    <w:pPr>
      <w:pStyle w:val="aff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58" w:rsidRDefault="00B97A5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036B3">
      <w:rPr>
        <w:noProof/>
      </w:rPr>
      <w:t>11</w:t>
    </w:r>
    <w:r>
      <w:fldChar w:fldCharType="end"/>
    </w:r>
  </w:p>
  <w:p w:rsidR="00B97A58" w:rsidRDefault="00B97A58">
    <w:pPr>
      <w:pStyle w:val="aff6"/>
    </w:pPr>
  </w:p>
  <w:p w:rsidR="00B97A58" w:rsidRDefault="00B97A58">
    <w:pPr>
      <w:pStyle w:val="af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95C"/>
    <w:rsid w:val="002D595C"/>
    <w:rsid w:val="00806ADA"/>
    <w:rsid w:val="00A036B3"/>
    <w:rsid w:val="00B9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9E18A-226A-4D91-9ED9-5D7EAB0C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color w:val="00000A"/>
    </w:rPr>
  </w:style>
  <w:style w:type="paragraph" w:styleId="10">
    <w:name w:val="heading 1"/>
    <w:basedOn w:val="a"/>
    <w:link w:val="11"/>
    <w:uiPriority w:val="9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A"/>
      <w:sz w:val="20"/>
    </w:rPr>
  </w:style>
  <w:style w:type="paragraph" w:customStyle="1" w:styleId="WW8Num3z0">
    <w:name w:val="WW8Num3z0"/>
    <w:link w:val="WW8Num3z00"/>
    <w:rPr>
      <w:rFonts w:ascii="Vrinda" w:hAnsi="Vrinda"/>
      <w:sz w:val="24"/>
    </w:rPr>
  </w:style>
  <w:style w:type="character" w:customStyle="1" w:styleId="WW8Num3z00">
    <w:name w:val="WW8Num3z0"/>
    <w:link w:val="WW8Num3z0"/>
    <w:rPr>
      <w:rFonts w:ascii="Vrinda" w:hAnsi="Vrinda"/>
      <w:sz w:val="24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styleId="a3">
    <w:name w:val="index heading"/>
    <w:basedOn w:val="a"/>
    <w:link w:val="a4"/>
  </w:style>
  <w:style w:type="character" w:customStyle="1" w:styleId="12">
    <w:name w:val="Указатель1"/>
    <w:basedOn w:val="1"/>
    <w:rPr>
      <w:rFonts w:ascii="Times New Roman" w:hAnsi="Times New Roman"/>
      <w:color w:val="00000A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5">
    <w:name w:val="Нижний колонтитул Знак"/>
    <w:basedOn w:val="13"/>
    <w:link w:val="a6"/>
    <w:rPr>
      <w:rFonts w:ascii="Times New Roman" w:hAnsi="Times New Roman"/>
      <w:color w:val="00000A"/>
    </w:rPr>
  </w:style>
  <w:style w:type="character" w:customStyle="1" w:styleId="a6">
    <w:name w:val="Нижний колонтитул Знак"/>
    <w:basedOn w:val="a0"/>
    <w:link w:val="a5"/>
    <w:rPr>
      <w:rFonts w:ascii="Times New Roman" w:hAnsi="Times New Roman"/>
      <w:color w:val="00000A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-">
    <w:name w:val="Интернет-ссылка"/>
    <w:basedOn w:val="14"/>
    <w:link w:val="-0"/>
    <w:rPr>
      <w:color w:val="0000FF"/>
      <w:u w:val="single"/>
    </w:rPr>
  </w:style>
  <w:style w:type="character" w:customStyle="1" w:styleId="-0">
    <w:name w:val="Интернет-ссылка"/>
    <w:basedOn w:val="15"/>
    <w:link w:val="-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styleId="a7">
    <w:name w:val="Body Text"/>
    <w:basedOn w:val="a"/>
    <w:link w:val="a8"/>
    <w:pPr>
      <w:spacing w:after="140" w:line="288" w:lineRule="auto"/>
    </w:p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color w:val="00000A"/>
      <w:sz w:val="20"/>
    </w:rPr>
  </w:style>
  <w:style w:type="paragraph" w:customStyle="1" w:styleId="16">
    <w:name w:val="Номер страницы1"/>
    <w:link w:val="a9"/>
  </w:style>
  <w:style w:type="character" w:styleId="a9">
    <w:name w:val="page number"/>
    <w:link w:val="16"/>
  </w:style>
  <w:style w:type="paragraph" w:customStyle="1" w:styleId="13">
    <w:name w:val="Основной шрифт абзаца1"/>
    <w:link w:val="ConsPlusCell"/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paragraph" w:customStyle="1" w:styleId="tekstob">
    <w:name w:val="tekstob"/>
    <w:basedOn w:val="a"/>
    <w:link w:val="tekstob0"/>
    <w:pPr>
      <w:spacing w:before="280" w:after="280"/>
    </w:pPr>
    <w:rPr>
      <w:sz w:val="24"/>
    </w:rPr>
  </w:style>
  <w:style w:type="character" w:customStyle="1" w:styleId="tekstob0">
    <w:name w:val="tekstob"/>
    <w:basedOn w:val="1"/>
    <w:link w:val="tekstob"/>
    <w:rPr>
      <w:rFonts w:ascii="Times New Roman" w:hAnsi="Times New Roman"/>
      <w:color w:val="00000A"/>
      <w:sz w:val="24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styleId="aa">
    <w:name w:val="caption"/>
    <w:basedOn w:val="a"/>
    <w:link w:val="ab"/>
    <w:pPr>
      <w:spacing w:before="120" w:after="120"/>
    </w:pPr>
    <w:rPr>
      <w:i/>
      <w:sz w:val="24"/>
    </w:rPr>
  </w:style>
  <w:style w:type="character" w:customStyle="1" w:styleId="17">
    <w:name w:val="Название объекта1"/>
    <w:basedOn w:val="1"/>
    <w:rPr>
      <w:rFonts w:ascii="Times New Roman" w:hAnsi="Times New Roman"/>
      <w:i/>
      <w:color w:val="00000A"/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ac">
    <w:name w:val="Заголовок таблицы"/>
    <w:basedOn w:val="ad"/>
    <w:link w:val="ae"/>
  </w:style>
  <w:style w:type="character" w:customStyle="1" w:styleId="ae">
    <w:name w:val="Заголовок таблицы"/>
    <w:basedOn w:val="af"/>
    <w:link w:val="ac"/>
    <w:rPr>
      <w:rFonts w:ascii="Times New Roman" w:hAnsi="Times New Roman"/>
      <w:color w:val="00000A"/>
      <w:sz w:val="20"/>
    </w:rPr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</w:rPr>
  </w:style>
  <w:style w:type="paragraph" w:customStyle="1" w:styleId="af0">
    <w:name w:val="Заголовок"/>
    <w:basedOn w:val="a"/>
    <w:next w:val="a7"/>
    <w:link w:val="af1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1">
    <w:name w:val="Заголовок"/>
    <w:basedOn w:val="1"/>
    <w:link w:val="af0"/>
    <w:rPr>
      <w:rFonts w:ascii="Liberation Sans" w:hAnsi="Liberation Sans"/>
      <w:color w:val="00000A"/>
      <w:sz w:val="28"/>
    </w:rPr>
  </w:style>
  <w:style w:type="paragraph" w:customStyle="1" w:styleId="WW8Num4z0">
    <w:name w:val="WW8Num4z0"/>
    <w:link w:val="WW8Num4z00"/>
    <w:rPr>
      <w:rFonts w:ascii="Vrinda" w:hAnsi="Vrinda"/>
    </w:rPr>
  </w:style>
  <w:style w:type="character" w:customStyle="1" w:styleId="WW8Num4z00">
    <w:name w:val="WW8Num4z0"/>
    <w:link w:val="WW8Num4z0"/>
    <w:rPr>
      <w:rFonts w:ascii="Vrinda" w:hAnsi="Vrinda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2">
    <w:name w:val="List"/>
    <w:basedOn w:val="a7"/>
    <w:link w:val="af3"/>
  </w:style>
  <w:style w:type="character" w:customStyle="1" w:styleId="af3">
    <w:name w:val="Список Знак"/>
    <w:basedOn w:val="a8"/>
    <w:link w:val="af2"/>
    <w:rPr>
      <w:rFonts w:ascii="Times New Roman" w:hAnsi="Times New Roman"/>
      <w:color w:val="00000A"/>
      <w:sz w:val="20"/>
    </w:rPr>
  </w:style>
  <w:style w:type="paragraph" w:styleId="af4">
    <w:name w:val="List Paragraph"/>
    <w:basedOn w:val="a"/>
    <w:link w:val="af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5">
    <w:name w:val="Абзац списка Знак"/>
    <w:basedOn w:val="1"/>
    <w:link w:val="af4"/>
    <w:rPr>
      <w:rFonts w:ascii="Calibri" w:hAnsi="Calibri"/>
      <w:color w:val="00000A"/>
      <w:sz w:val="22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  <w:sz w:val="20"/>
    </w:rPr>
  </w:style>
  <w:style w:type="paragraph" w:styleId="af6">
    <w:name w:val="Normal (Web)"/>
    <w:basedOn w:val="a"/>
    <w:link w:val="af7"/>
    <w:pPr>
      <w:spacing w:before="280" w:after="280"/>
    </w:pPr>
    <w:rPr>
      <w:sz w:val="24"/>
    </w:rPr>
  </w:style>
  <w:style w:type="character" w:customStyle="1" w:styleId="af7">
    <w:name w:val="Обычный (веб) Знак"/>
    <w:basedOn w:val="1"/>
    <w:link w:val="af6"/>
    <w:rPr>
      <w:rFonts w:ascii="Times New Roman" w:hAnsi="Times New Roman"/>
      <w:color w:val="00000A"/>
      <w:sz w:val="24"/>
    </w:rPr>
  </w:style>
  <w:style w:type="paragraph" w:customStyle="1" w:styleId="af8">
    <w:name w:val="Верхний колонтитул Знак"/>
    <w:basedOn w:val="13"/>
    <w:link w:val="af9"/>
    <w:rPr>
      <w:rFonts w:ascii="Times New Roman" w:hAnsi="Times New Roman"/>
      <w:color w:val="00000A"/>
    </w:rPr>
  </w:style>
  <w:style w:type="character" w:customStyle="1" w:styleId="af9">
    <w:name w:val="Верхний колонтитул Знак"/>
    <w:basedOn w:val="a0"/>
    <w:link w:val="af8"/>
    <w:rPr>
      <w:rFonts w:ascii="Times New Roman" w:hAnsi="Times New Roman"/>
      <w:color w:val="00000A"/>
    </w:rPr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a">
    <w:name w:val="Колонтитул"/>
    <w:basedOn w:val="a"/>
    <w:link w:val="afb"/>
  </w:style>
  <w:style w:type="character" w:customStyle="1" w:styleId="afb">
    <w:name w:val="Колонтитул"/>
    <w:basedOn w:val="1"/>
    <w:link w:val="afa"/>
    <w:rPr>
      <w:rFonts w:ascii="Times New Roman" w:hAnsi="Times New Roman"/>
      <w:color w:val="00000A"/>
      <w:sz w:val="20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character" w:customStyle="1" w:styleId="11">
    <w:name w:val="Заголовок 1 Знак1"/>
    <w:basedOn w:val="1"/>
    <w:link w:val="10"/>
    <w:rPr>
      <w:rFonts w:ascii="Times New Roman" w:hAnsi="Times New Roman"/>
      <w:color w:val="00000A"/>
      <w:sz w:val="24"/>
    </w:rPr>
  </w:style>
  <w:style w:type="paragraph" w:customStyle="1" w:styleId="18">
    <w:name w:val="Гиперссылка1"/>
    <w:link w:val="afc"/>
    <w:rPr>
      <w:color w:val="0000FF"/>
      <w:u w:val="single"/>
    </w:rPr>
  </w:style>
  <w:style w:type="character" w:styleId="afc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color w:val="00000A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A"/>
      <w:sz w:val="20"/>
    </w:rPr>
  </w:style>
  <w:style w:type="paragraph" w:customStyle="1" w:styleId="afd">
    <w:name w:val="Прижатый влево"/>
    <w:basedOn w:val="a"/>
    <w:link w:val="afe"/>
    <w:pPr>
      <w:widowControl w:val="0"/>
    </w:pPr>
    <w:rPr>
      <w:rFonts w:ascii="Arial" w:hAnsi="Arial"/>
      <w:sz w:val="24"/>
    </w:rPr>
  </w:style>
  <w:style w:type="character" w:customStyle="1" w:styleId="afe">
    <w:name w:val="Прижатый влево"/>
    <w:basedOn w:val="1"/>
    <w:link w:val="afd"/>
    <w:rPr>
      <w:rFonts w:ascii="Arial" w:hAnsi="Arial"/>
      <w:color w:val="00000A"/>
      <w:sz w:val="24"/>
    </w:rPr>
  </w:style>
  <w:style w:type="paragraph" w:styleId="23">
    <w:name w:val="Body Text 2"/>
    <w:basedOn w:val="a"/>
    <w:link w:val="24"/>
    <w:pPr>
      <w:spacing w:line="320" w:lineRule="exact"/>
      <w:ind w:firstLine="720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color w:val="00000A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color w:val="00000A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d">
    <w:name w:val="Содержимое таблицы"/>
    <w:basedOn w:val="a"/>
    <w:link w:val="af"/>
  </w:style>
  <w:style w:type="character" w:customStyle="1" w:styleId="af">
    <w:name w:val="Содержимое таблицы"/>
    <w:basedOn w:val="1"/>
    <w:link w:val="ad"/>
    <w:rPr>
      <w:rFonts w:ascii="Times New Roman" w:hAnsi="Times New Roman"/>
      <w:color w:val="00000A"/>
      <w:sz w:val="20"/>
    </w:rPr>
  </w:style>
  <w:style w:type="paragraph" w:customStyle="1" w:styleId="1b">
    <w:name w:val="Заголовок 1 Знак"/>
    <w:basedOn w:val="13"/>
    <w:link w:val="1c"/>
    <w:rPr>
      <w:rFonts w:ascii="Times New Roman" w:hAnsi="Times New Roman"/>
      <w:sz w:val="24"/>
    </w:rPr>
  </w:style>
  <w:style w:type="character" w:customStyle="1" w:styleId="1c">
    <w:name w:val="Заголовок 1 Знак"/>
    <w:basedOn w:val="a0"/>
    <w:link w:val="1b"/>
    <w:rPr>
      <w:rFonts w:ascii="Times New Roman" w:hAnsi="Times New Roman"/>
      <w:sz w:val="24"/>
    </w:rPr>
  </w:style>
  <w:style w:type="paragraph" w:customStyle="1" w:styleId="aff">
    <w:name w:val="Отчетный"/>
    <w:basedOn w:val="a"/>
    <w:link w:val="aff0"/>
    <w:pPr>
      <w:spacing w:after="120" w:line="360" w:lineRule="auto"/>
      <w:ind w:firstLine="720"/>
      <w:jc w:val="both"/>
    </w:pPr>
    <w:rPr>
      <w:sz w:val="26"/>
    </w:rPr>
  </w:style>
  <w:style w:type="character" w:customStyle="1" w:styleId="aff0">
    <w:name w:val="Отчетный"/>
    <w:basedOn w:val="1"/>
    <w:link w:val="aff"/>
    <w:rPr>
      <w:rFonts w:ascii="Times New Roman" w:hAnsi="Times New Roman"/>
      <w:color w:val="00000A"/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character" w:customStyle="1" w:styleId="ab">
    <w:name w:val="Название объекта Знак"/>
    <w:basedOn w:val="1"/>
    <w:link w:val="aa"/>
    <w:rPr>
      <w:rFonts w:ascii="Times New Roman" w:hAnsi="Times New Roman"/>
      <w:i/>
      <w:color w:val="00000A"/>
      <w:sz w:val="24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styleId="aff1">
    <w:name w:val="No Spacing"/>
    <w:link w:val="aff2"/>
    <w:rPr>
      <w:rFonts w:ascii="Calibri" w:hAnsi="Calibri"/>
      <w:color w:val="00000A"/>
      <w:sz w:val="22"/>
    </w:rPr>
  </w:style>
  <w:style w:type="character" w:customStyle="1" w:styleId="aff2">
    <w:name w:val="Без интервала Знак"/>
    <w:link w:val="aff1"/>
    <w:rPr>
      <w:rFonts w:ascii="Calibri" w:hAnsi="Calibri"/>
      <w:color w:val="00000A"/>
      <w:sz w:val="22"/>
    </w:rPr>
  </w:style>
  <w:style w:type="character" w:customStyle="1" w:styleId="a4">
    <w:name w:val="Указатель Знак"/>
    <w:basedOn w:val="1"/>
    <w:link w:val="a3"/>
    <w:rPr>
      <w:rFonts w:ascii="Times New Roman" w:hAnsi="Times New Roman"/>
      <w:color w:val="00000A"/>
      <w:sz w:val="20"/>
    </w:rPr>
  </w:style>
  <w:style w:type="paragraph" w:styleId="aff3">
    <w:name w:val="footer"/>
    <w:basedOn w:val="a"/>
    <w:link w:val="1d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1"/>
    <w:link w:val="aff3"/>
    <w:rPr>
      <w:rFonts w:ascii="Times New Roman" w:hAnsi="Times New Roman"/>
      <w:color w:val="00000A"/>
      <w:sz w:val="20"/>
    </w:rPr>
  </w:style>
  <w:style w:type="paragraph" w:customStyle="1" w:styleId="aff4">
    <w:name w:val="Содержимое врезки"/>
    <w:basedOn w:val="a"/>
    <w:link w:val="aff5"/>
  </w:style>
  <w:style w:type="character" w:customStyle="1" w:styleId="aff5">
    <w:name w:val="Содержимое врезки"/>
    <w:basedOn w:val="1"/>
    <w:link w:val="aff4"/>
    <w:rPr>
      <w:rFonts w:ascii="Times New Roman" w:hAnsi="Times New Roman"/>
      <w:color w:val="00000A"/>
      <w:sz w:val="20"/>
    </w:rPr>
  </w:style>
  <w:style w:type="paragraph" w:styleId="aff6">
    <w:name w:val="header"/>
    <w:basedOn w:val="a"/>
    <w:link w:val="1e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 Знак1"/>
    <w:basedOn w:val="1"/>
    <w:link w:val="aff6"/>
    <w:rPr>
      <w:rFonts w:ascii="Times New Roman" w:hAnsi="Times New Roman"/>
      <w:color w:val="00000A"/>
      <w:sz w:val="20"/>
    </w:rPr>
  </w:style>
  <w:style w:type="paragraph" w:customStyle="1" w:styleId="aff7">
    <w:name w:val="Текст выноски Знак"/>
    <w:basedOn w:val="13"/>
    <w:link w:val="aff8"/>
    <w:rPr>
      <w:rFonts w:ascii="Tahoma" w:hAnsi="Tahoma"/>
      <w:sz w:val="16"/>
    </w:rPr>
  </w:style>
  <w:style w:type="character" w:customStyle="1" w:styleId="aff8">
    <w:name w:val="Текст выноски Знак"/>
    <w:basedOn w:val="a0"/>
    <w:link w:val="aff7"/>
    <w:rPr>
      <w:rFonts w:ascii="Tahoma" w:hAnsi="Tahoma"/>
      <w:sz w:val="16"/>
    </w:rPr>
  </w:style>
  <w:style w:type="paragraph" w:styleId="aff9">
    <w:name w:val="Subtitle"/>
    <w:next w:val="a"/>
    <w:link w:val="af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a">
    <w:name w:val="Подзаголовок Знак"/>
    <w:link w:val="aff9"/>
    <w:rPr>
      <w:rFonts w:ascii="XO Thames" w:hAnsi="XO Thames"/>
      <w:i/>
      <w:sz w:val="24"/>
    </w:rPr>
  </w:style>
  <w:style w:type="paragraph" w:customStyle="1" w:styleId="affb">
    <w:name w:val="Верхний колонтитул слева"/>
    <w:basedOn w:val="a"/>
    <w:link w:val="affc"/>
  </w:style>
  <w:style w:type="character" w:customStyle="1" w:styleId="affc">
    <w:name w:val="Верхний колонтитул слева"/>
    <w:basedOn w:val="1"/>
    <w:link w:val="affb"/>
    <w:rPr>
      <w:rFonts w:ascii="Times New Roman" w:hAnsi="Times New Roman"/>
      <w:color w:val="00000A"/>
      <w:sz w:val="20"/>
    </w:rPr>
  </w:style>
  <w:style w:type="paragraph" w:styleId="affd">
    <w:name w:val="Title"/>
    <w:next w:val="a"/>
    <w:link w:val="aff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e">
    <w:name w:val="Название Знак"/>
    <w:link w:val="affd"/>
    <w:rPr>
      <w:rFonts w:ascii="XO Thames" w:hAnsi="XO Thames"/>
      <w:b/>
      <w:caps/>
      <w:sz w:val="40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styleId="afff">
    <w:name w:val="Balloon Text"/>
    <w:basedOn w:val="a"/>
    <w:link w:val="1f"/>
    <w:rPr>
      <w:rFonts w:ascii="Tahoma" w:hAnsi="Tahoma"/>
      <w:sz w:val="16"/>
    </w:rPr>
  </w:style>
  <w:style w:type="character" w:customStyle="1" w:styleId="1f">
    <w:name w:val="Текст выноски Знак1"/>
    <w:basedOn w:val="1"/>
    <w:link w:val="afff"/>
    <w:rPr>
      <w:rFonts w:ascii="Tahoma" w:hAnsi="Tahoma"/>
      <w:color w:val="00000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arm-307-1_</cp:lastModifiedBy>
  <cp:revision>2</cp:revision>
  <dcterms:created xsi:type="dcterms:W3CDTF">2023-03-31T11:09:00Z</dcterms:created>
  <dcterms:modified xsi:type="dcterms:W3CDTF">2023-03-31T11:25:00Z</dcterms:modified>
</cp:coreProperties>
</file>