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1CE7" w14:textId="77777777" w:rsidR="00CE1E63" w:rsidRDefault="00CE1E63">
      <w:pPr>
        <w:pStyle w:val="Standard"/>
        <w:rPr>
          <w:rFonts w:hint="eastAsia"/>
        </w:rPr>
      </w:pPr>
    </w:p>
    <w:p w14:paraId="0CFC8D95" w14:textId="77777777" w:rsidR="00CE1E63" w:rsidRDefault="00000000">
      <w:pPr>
        <w:pStyle w:val="Standard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Приложение №2</w:t>
      </w:r>
    </w:p>
    <w:p w14:paraId="4FD0416E" w14:textId="77777777" w:rsidR="00CE1E63" w:rsidRDefault="00CE1E63">
      <w:pPr>
        <w:pStyle w:val="Standard"/>
        <w:jc w:val="right"/>
        <w:rPr>
          <w:rFonts w:hint="eastAsia"/>
          <w:sz w:val="18"/>
          <w:szCs w:val="18"/>
        </w:rPr>
      </w:pPr>
    </w:p>
    <w:p w14:paraId="036AEA90" w14:textId="77777777" w:rsidR="00CE1E63" w:rsidRDefault="0000000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ФОРМА</w:t>
      </w:r>
    </w:p>
    <w:p w14:paraId="37B5425F" w14:textId="77777777" w:rsidR="00CE1E63" w:rsidRDefault="0000000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РАСКРЫТИЯ ИНФОРМАЦИИ ГОСУДАРСТВЕННЫМИ</w:t>
      </w:r>
    </w:p>
    <w:p w14:paraId="3FC008DC" w14:textId="77777777" w:rsidR="00CE1E63" w:rsidRDefault="00000000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(МУНИЦИПАЛЬНЫМИ) УНИТАРНЫМИ ПРЕДПРИЯТИЯМИ</w:t>
      </w:r>
    </w:p>
    <w:tbl>
      <w:tblPr>
        <w:tblW w:w="1099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795"/>
        <w:gridCol w:w="3630"/>
      </w:tblGrid>
      <w:tr w:rsidR="00CE1E63" w14:paraId="1158787A" w14:textId="77777777">
        <w:tblPrEx>
          <w:tblCellMar>
            <w:top w:w="0" w:type="dxa"/>
            <w:bottom w:w="0" w:type="dxa"/>
          </w:tblCellMar>
        </w:tblPrEx>
        <w:tc>
          <w:tcPr>
            <w:tcW w:w="109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AB4D" w14:textId="77777777" w:rsidR="00CE1E63" w:rsidRDefault="00000000">
            <w:pPr>
              <w:pStyle w:val="TableContents"/>
              <w:spacing w:after="30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CE1E63" w14:paraId="1584B19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8916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BD47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0DA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предприятие «Дезинфекция» </w:t>
            </w:r>
            <w:proofErr w:type="spellStart"/>
            <w:r>
              <w:rPr>
                <w:sz w:val="22"/>
                <w:szCs w:val="22"/>
              </w:rPr>
              <w:t>г.Батаска</w:t>
            </w:r>
            <w:proofErr w:type="spellEnd"/>
          </w:p>
        </w:tc>
      </w:tr>
      <w:tr w:rsidR="00CE1E63" w14:paraId="0D50A92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BE7B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393F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и адрес местонахождения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E114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346880, Ростовская область, </w:t>
            </w:r>
            <w:proofErr w:type="spellStart"/>
            <w:r>
              <w:rPr>
                <w:sz w:val="22"/>
                <w:szCs w:val="22"/>
              </w:rPr>
              <w:t>г.Батайск</w:t>
            </w:r>
            <w:proofErr w:type="spellEnd"/>
            <w:r>
              <w:rPr>
                <w:sz w:val="22"/>
                <w:szCs w:val="22"/>
              </w:rPr>
              <w:t>, переулок Парковый, дом № 9а</w:t>
            </w:r>
          </w:p>
        </w:tc>
      </w:tr>
      <w:tr w:rsidR="00CE1E63" w14:paraId="57F9677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7AA1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674D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D5A1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1026101844812</w:t>
            </w:r>
          </w:p>
        </w:tc>
      </w:tr>
      <w:tr w:rsidR="00CE1E63" w14:paraId="6CEEF40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223D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481E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 УП в информационно-телекоммуникационной сети «Интернет»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6517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CE1E63" w14:paraId="7DE97F7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889E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CC79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04D7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Суходольский Роман Владимирович, Распоряжение Администрации города Батайска от 21.08.2023 №16-Р</w:t>
            </w:r>
          </w:p>
        </w:tc>
      </w:tr>
      <w:tr w:rsidR="00CE1E63" w14:paraId="0E16C48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31B6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CF49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F7E4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план МП «Дезинфекция»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 на 2023год, утвержденный </w:t>
            </w:r>
            <w:proofErr w:type="spellStart"/>
            <w:proofErr w:type="gramStart"/>
            <w:r>
              <w:rPr>
                <w:sz w:val="22"/>
                <w:szCs w:val="22"/>
              </w:rPr>
              <w:t>зам.главой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города Батайска по социальным вопросам</w:t>
            </w:r>
          </w:p>
        </w:tc>
      </w:tr>
      <w:tr w:rsidR="00CE1E63" w14:paraId="49BB454A" w14:textId="77777777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AC64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2C08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EF1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E1E63" w14:paraId="031AEFD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F73C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79FD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уставного капитала УП, тыс. рублей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936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</w:tr>
      <w:tr w:rsidR="00CE1E63" w14:paraId="488E4FA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5E13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D260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84B1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</w:tr>
      <w:tr w:rsidR="00CE1E63" w14:paraId="092F01F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4283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5FB4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3423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E1E63" w14:paraId="60E4279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9BF2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767E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A90B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имуществом города Батайска,</w:t>
            </w:r>
          </w:p>
          <w:p w14:paraId="0D4D1325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1026101843349</w:t>
            </w:r>
          </w:p>
        </w:tc>
      </w:tr>
      <w:tr w:rsidR="00CE1E63" w14:paraId="528B52A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B733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EAFB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75A8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E1E63" w14:paraId="1933A4C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6381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2F99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</w:t>
            </w:r>
            <w:r>
              <w:rPr>
                <w:sz w:val="22"/>
                <w:szCs w:val="22"/>
              </w:rPr>
              <w:lastRenderedPageBreak/>
              <w:t>ОГРН), сумма требований в руб.)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AAFE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CE1E63" w14:paraId="09268F5D" w14:textId="77777777">
        <w:tblPrEx>
          <w:tblCellMar>
            <w:top w:w="0" w:type="dxa"/>
            <w:bottom w:w="0" w:type="dxa"/>
          </w:tblCellMar>
        </w:tblPrEx>
        <w:tc>
          <w:tcPr>
            <w:tcW w:w="109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F2E1" w14:textId="77777777" w:rsidR="00CE1E63" w:rsidRDefault="00000000">
            <w:pPr>
              <w:pStyle w:val="TableContents"/>
              <w:spacing w:after="30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CE1E63" w14:paraId="0A22282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8C5F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EB15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64EA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Дезинфекция, дезинсекция, дератизация зданий, промышленного оборудования</w:t>
            </w:r>
          </w:p>
        </w:tc>
      </w:tr>
      <w:tr w:rsidR="00CE1E63" w14:paraId="74D4040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E3B0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C562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1066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3 872 486 руб.</w:t>
            </w:r>
          </w:p>
        </w:tc>
      </w:tr>
      <w:tr w:rsidR="00CE1E63" w14:paraId="6B5ED00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4F40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0CB6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8061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1E63" w14:paraId="2F130E4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28CA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8B5A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B77C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1E63" w14:paraId="0B64CDF8" w14:textId="77777777">
        <w:tblPrEx>
          <w:tblCellMar>
            <w:top w:w="0" w:type="dxa"/>
            <w:bottom w:w="0" w:type="dxa"/>
          </w:tblCellMar>
        </w:tblPrEx>
        <w:tc>
          <w:tcPr>
            <w:tcW w:w="109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7C4A" w14:textId="77777777" w:rsidR="00CE1E63" w:rsidRDefault="00000000">
            <w:pPr>
              <w:pStyle w:val="TableContents"/>
              <w:spacing w:after="30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Объекты недвижимого имущества, включая земельные участки УП</w:t>
            </w:r>
          </w:p>
        </w:tc>
      </w:tr>
      <w:tr w:rsidR="00CE1E63" w14:paraId="33081A7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6794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735B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34A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129,1</w:t>
            </w:r>
          </w:p>
        </w:tc>
      </w:tr>
      <w:tr w:rsidR="00CE1E63" w14:paraId="00445BC8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B2A7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A5EF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каждого здания, сооружения, помещения:</w:t>
            </w:r>
          </w:p>
          <w:p w14:paraId="7A807F90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кадастровый номер;</w:t>
            </w:r>
          </w:p>
          <w:p w14:paraId="2EAAAAEE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наименование;</w:t>
            </w:r>
          </w:p>
          <w:p w14:paraId="646C2A6D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назначение, фактическое использование;</w:t>
            </w:r>
          </w:p>
          <w:p w14:paraId="24A479C1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адрес местонахождения;</w:t>
            </w:r>
          </w:p>
          <w:p w14:paraId="54DFB901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общая площадь в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(протяженность в </w:t>
            </w:r>
            <w:proofErr w:type="spellStart"/>
            <w:r>
              <w:rPr>
                <w:sz w:val="22"/>
                <w:szCs w:val="22"/>
              </w:rPr>
              <w:t>пог.м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14:paraId="25C937AD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этажность;</w:t>
            </w:r>
          </w:p>
          <w:p w14:paraId="3369B94C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год постройки;</w:t>
            </w:r>
          </w:p>
          <w:p w14:paraId="79F65D17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краткие сведения о техническом состоянии;</w:t>
            </w:r>
          </w:p>
          <w:p w14:paraId="7B5E3C4E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сведения об отнесении здания, сооружения к объектам культурного наследия;</w:t>
            </w:r>
          </w:p>
          <w:p w14:paraId="693C6D67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вид права, на котором УП использует здание, сооружение;</w:t>
            </w:r>
          </w:p>
          <w:p w14:paraId="4E3DE601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реквизиты документов, подтверждающих права на здание, сооружение;</w:t>
            </w:r>
          </w:p>
          <w:p w14:paraId="37AD892F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17749B3B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кадастровый номер земельного участка, на котором расположено </w:t>
            </w:r>
            <w:r>
              <w:rPr>
                <w:sz w:val="22"/>
                <w:szCs w:val="22"/>
              </w:rPr>
              <w:lastRenderedPageBreak/>
              <w:t>здание (сооружение)</w:t>
            </w:r>
          </w:p>
          <w:p w14:paraId="6F73E106" w14:textId="77777777" w:rsidR="00CE1E63" w:rsidRDefault="00CE1E63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A508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DA3F580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460E2849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61-61-06/004/2008-46</w:t>
            </w:r>
          </w:p>
          <w:p w14:paraId="282C4ADE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4640F207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  <w:p w14:paraId="4491C60B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767631F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44526EE8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</w:t>
            </w:r>
          </w:p>
          <w:p w14:paraId="2975A189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0C2C3C9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Россия, Ростовская обл., </w:t>
            </w:r>
            <w:proofErr w:type="spellStart"/>
            <w:r>
              <w:rPr>
                <w:sz w:val="22"/>
                <w:szCs w:val="22"/>
              </w:rPr>
              <w:t>г.Батайск</w:t>
            </w:r>
            <w:proofErr w:type="spellEnd"/>
            <w:r>
              <w:rPr>
                <w:sz w:val="22"/>
                <w:szCs w:val="22"/>
              </w:rPr>
              <w:t>, переулок Парковый, дом №9а</w:t>
            </w:r>
          </w:p>
          <w:p w14:paraId="6ADDC6A4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  <w:p w14:paraId="591A6C80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5C14C21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39281D4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68B74C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  <w:p w14:paraId="0F0D1E64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0553991B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73254BD1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78DA74CD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FBFE19E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2F3F620F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DA1B670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FE0AA20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ведение</w:t>
            </w:r>
          </w:p>
          <w:p w14:paraId="58EB5362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6EAB490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</w:t>
            </w:r>
          </w:p>
          <w:p w14:paraId="051DC99D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2CC4295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12330F5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14:paraId="4E1A173F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9FAA979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61:46:0011203:197</w:t>
            </w:r>
          </w:p>
        </w:tc>
      </w:tr>
      <w:tr w:rsidR="00CE1E63" w14:paraId="40A8F2B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AC72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725F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9063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CE1E63" w14:paraId="4E34C2C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4A24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18C0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каждого земельного участка:</w:t>
            </w:r>
          </w:p>
          <w:p w14:paraId="5EF25723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адрес местонахождения;</w:t>
            </w:r>
          </w:p>
          <w:p w14:paraId="1205CE4E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площадь в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14:paraId="03C85218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категория земель;</w:t>
            </w:r>
          </w:p>
          <w:p w14:paraId="37020855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виды разрешенного использования земельного участка;</w:t>
            </w:r>
          </w:p>
          <w:p w14:paraId="640685C2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кадастровый номер;</w:t>
            </w:r>
          </w:p>
          <w:p w14:paraId="69465E5B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кадастровая стоимость, руб.;</w:t>
            </w:r>
          </w:p>
          <w:p w14:paraId="4B9EC511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вид права, на котором УП использует земельный участок;</w:t>
            </w:r>
          </w:p>
          <w:p w14:paraId="24FAE842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реквизиты документов, подтверждающих права на земельный участок;</w:t>
            </w:r>
          </w:p>
          <w:p w14:paraId="48ACDF9A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–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F68E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EA176BB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7354D945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Ростовская обл., </w:t>
            </w:r>
            <w:proofErr w:type="spellStart"/>
            <w:r>
              <w:rPr>
                <w:sz w:val="22"/>
                <w:szCs w:val="22"/>
              </w:rPr>
              <w:t>г.Батайск</w:t>
            </w:r>
            <w:proofErr w:type="spellEnd"/>
            <w:r>
              <w:rPr>
                <w:sz w:val="22"/>
                <w:szCs w:val="22"/>
              </w:rPr>
              <w:t>, пер. Парковый, 9-а</w:t>
            </w:r>
          </w:p>
          <w:p w14:paraId="19201724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7F248948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14:paraId="37B37AC1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7B7911A8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населённых пунктов</w:t>
            </w:r>
          </w:p>
          <w:p w14:paraId="6EA7482C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288C0CA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здания МП «Дезинфекции»</w:t>
            </w:r>
          </w:p>
          <w:p w14:paraId="7358C226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F1D118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61:46:0011203:197</w:t>
            </w:r>
          </w:p>
          <w:p w14:paraId="09376834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DA550C8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412 323,42</w:t>
            </w:r>
          </w:p>
          <w:p w14:paraId="3A18E3D8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7E9B17B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аренды</w:t>
            </w:r>
          </w:p>
          <w:p w14:paraId="0B4A97A0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47A783BB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00757607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№6890 от 24.07.2023г</w:t>
            </w:r>
          </w:p>
          <w:p w14:paraId="353D9CE5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17B8D96F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97A26F1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CE1E63" w14:paraId="5784762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3376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1721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F79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CE1E63" w14:paraId="597BF03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F636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3DFF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4B4F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E1E63" w14:paraId="626C3B3D" w14:textId="77777777">
        <w:tblPrEx>
          <w:tblCellMar>
            <w:top w:w="0" w:type="dxa"/>
            <w:bottom w:w="0" w:type="dxa"/>
          </w:tblCellMar>
        </w:tblPrEx>
        <w:tc>
          <w:tcPr>
            <w:tcW w:w="109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31A5" w14:textId="77777777" w:rsidR="00CE1E63" w:rsidRDefault="00000000">
            <w:pPr>
              <w:pStyle w:val="TableContents"/>
              <w:spacing w:after="30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Иные сведения</w:t>
            </w:r>
          </w:p>
        </w:tc>
      </w:tr>
      <w:tr w:rsidR="00CE1E63" w14:paraId="186E2A7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8B1F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0DAF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E24B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1E63" w14:paraId="5E80333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F60B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EEC6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CF30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1E63" w14:paraId="1F7C14E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8E9A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A5CD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забалансовых активов и обязательств УП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8D0E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1E63" w14:paraId="03A3FFA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7C78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0685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1121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139 014,18</w:t>
            </w:r>
          </w:p>
        </w:tc>
      </w:tr>
      <w:tr w:rsidR="00CE1E63" w14:paraId="68D6D15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42EB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B1361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3A32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21032,0тыс.руб. - 2020-2022гг</w:t>
            </w:r>
          </w:p>
          <w:p w14:paraId="51FC4E5B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756C9C1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3786E301" w14:textId="77777777" w:rsidR="00CE1E63" w:rsidRDefault="00CE1E63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4CBF7ACC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2023г — 6114.0тысруб.</w:t>
            </w:r>
          </w:p>
        </w:tc>
      </w:tr>
      <w:tr w:rsidR="00CE1E63" w14:paraId="52AC0BA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6375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3959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EDDC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1E63" w14:paraId="306D604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F3E4" w14:textId="77777777" w:rsidR="00CE1E63" w:rsidRDefault="00000000">
            <w:pPr>
              <w:pStyle w:val="TableContents"/>
              <w:spacing w:after="3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6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2CB9" w14:textId="77777777" w:rsidR="00CE1E63" w:rsidRDefault="00000000">
            <w:pPr>
              <w:pStyle w:val="TableContents"/>
              <w:spacing w:after="30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8634" w14:textId="77777777" w:rsidR="00CE1E63" w:rsidRDefault="0000000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13EA32" w14:textId="77777777" w:rsidR="00CE1E63" w:rsidRDefault="00CE1E63">
      <w:pPr>
        <w:pStyle w:val="Standard"/>
        <w:rPr>
          <w:rFonts w:hint="eastAsia"/>
        </w:rPr>
      </w:pPr>
    </w:p>
    <w:sectPr w:rsidR="00CE1E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9597" w14:textId="77777777" w:rsidR="005743A3" w:rsidRDefault="005743A3">
      <w:pPr>
        <w:rPr>
          <w:rFonts w:hint="eastAsia"/>
        </w:rPr>
      </w:pPr>
      <w:r>
        <w:separator/>
      </w:r>
    </w:p>
  </w:endnote>
  <w:endnote w:type="continuationSeparator" w:id="0">
    <w:p w14:paraId="7A4181C0" w14:textId="77777777" w:rsidR="005743A3" w:rsidRDefault="005743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176C" w14:textId="77777777" w:rsidR="005743A3" w:rsidRDefault="005743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DEB1BC" w14:textId="77777777" w:rsidR="005743A3" w:rsidRDefault="005743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E63"/>
    <w:rsid w:val="005743A3"/>
    <w:rsid w:val="00AB381F"/>
    <w:rsid w:val="00C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1BC2"/>
  <w15:docId w15:val="{EF5D0722-C958-488F-9961-7833E62E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arm21</dc:creator>
  <cp:lastModifiedBy>иван ивано</cp:lastModifiedBy>
  <cp:revision>2</cp:revision>
  <cp:lastPrinted>2023-08-23T14:46:00Z</cp:lastPrinted>
  <dcterms:created xsi:type="dcterms:W3CDTF">2023-08-23T13:25:00Z</dcterms:created>
  <dcterms:modified xsi:type="dcterms:W3CDTF">2023-08-23T13:25:00Z</dcterms:modified>
</cp:coreProperties>
</file>