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Pr="00010F2E" w:rsidRDefault="004C53D5" w:rsidP="00010F2E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«</w:t>
      </w:r>
      <w:r w:rsidR="00DB7540">
        <w:rPr>
          <w:rFonts w:ascii="Times New Roman" w:hAnsi="Times New Roman"/>
          <w:spacing w:val="2"/>
          <w:sz w:val="24"/>
          <w:szCs w:val="24"/>
          <w:lang w:eastAsia="ru-RU"/>
        </w:rPr>
        <w:t>3</w:t>
      </w:r>
      <w:r w:rsidR="000D05D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>мая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20</w:t>
      </w:r>
      <w:r w:rsidR="00EA3759" w:rsidRPr="00010F2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0D05D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г</w:t>
      </w:r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>ода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             </w:t>
      </w:r>
      <w:r w:rsidR="00583A15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</w:t>
      </w:r>
      <w:r w:rsidR="006C20A7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</w:t>
      </w:r>
      <w:r w:rsidR="00037E61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</w:t>
      </w:r>
      <w:r w:rsid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</w:t>
      </w:r>
      <w:proofErr w:type="gramStart"/>
      <w:r w:rsidR="002A7219" w:rsidRPr="00010F2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</w:t>
      </w:r>
      <w:proofErr w:type="gramEnd"/>
      <w:r w:rsidR="002A7219" w:rsidRPr="00010F2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</w:t>
      </w:r>
      <w:r w:rsidR="00785CD2" w:rsidRPr="00010F2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F7C75" w:rsidRPr="00010F2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</w:t>
      </w:r>
    </w:p>
    <w:p w:rsidR="0029028A" w:rsidRPr="00010F2E" w:rsidRDefault="00715C41" w:rsidP="000D05D9">
      <w:pPr>
        <w:ind w:firstLine="709"/>
        <w:contextualSpacing/>
        <w:rPr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 w:rsidRPr="00010F2E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В период с 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>2</w:t>
      </w:r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>5</w:t>
      </w:r>
      <w:r w:rsidR="00F064CE" w:rsidRPr="00010F2E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>0</w:t>
      </w:r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>4</w:t>
      </w:r>
      <w:r w:rsidR="00D23B50" w:rsidRPr="00010F2E">
        <w:rPr>
          <w:rFonts w:ascii="Times New Roman" w:hAnsi="Times New Roman"/>
          <w:spacing w:val="2"/>
          <w:sz w:val="24"/>
          <w:szCs w:val="24"/>
          <w:lang w:eastAsia="ru-RU"/>
        </w:rPr>
        <w:t>.202</w:t>
      </w:r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>2</w:t>
      </w:r>
      <w:r w:rsidR="00D23B50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</w:t>
      </w:r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>25</w:t>
      </w:r>
      <w:r w:rsidR="00F064CE" w:rsidRPr="00010F2E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>0</w:t>
      </w:r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>5</w:t>
      </w:r>
      <w:r w:rsidR="00D23B50" w:rsidRPr="00010F2E">
        <w:rPr>
          <w:rFonts w:ascii="Times New Roman" w:hAnsi="Times New Roman"/>
          <w:spacing w:val="2"/>
          <w:sz w:val="24"/>
          <w:szCs w:val="24"/>
          <w:lang w:eastAsia="ru-RU"/>
        </w:rPr>
        <w:t>.202</w:t>
      </w:r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>2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общественные обсуждения </w:t>
      </w:r>
      <w:r w:rsidR="00AA2D7A" w:rsidRPr="00010F2E">
        <w:rPr>
          <w:rFonts w:ascii="Times New Roman" w:hAnsi="Times New Roman"/>
          <w:sz w:val="24"/>
          <w:szCs w:val="24"/>
          <w:u w:val="single"/>
        </w:rPr>
        <w:t xml:space="preserve">по проекту внесения изменений в </w:t>
      </w:r>
      <w:r w:rsidR="002F7C75" w:rsidRPr="00010F2E">
        <w:rPr>
          <w:rFonts w:ascii="Times New Roman" w:hAnsi="Times New Roman"/>
          <w:sz w:val="24"/>
          <w:szCs w:val="24"/>
          <w:u w:val="single"/>
        </w:rPr>
        <w:t xml:space="preserve"> П</w:t>
      </w:r>
      <w:r w:rsidR="0029028A" w:rsidRPr="00010F2E">
        <w:rPr>
          <w:rFonts w:ascii="Times New Roman" w:hAnsi="Times New Roman"/>
          <w:sz w:val="24"/>
          <w:szCs w:val="24"/>
          <w:u w:val="single"/>
        </w:rPr>
        <w:t>равила благоустройства территор</w:t>
      </w:r>
      <w:r w:rsidR="002F7C75" w:rsidRPr="00010F2E">
        <w:rPr>
          <w:rFonts w:ascii="Times New Roman" w:hAnsi="Times New Roman"/>
          <w:sz w:val="24"/>
          <w:szCs w:val="24"/>
          <w:u w:val="single"/>
        </w:rPr>
        <w:t>ии муниципального образования «Г</w:t>
      </w:r>
      <w:r w:rsidR="0029028A" w:rsidRPr="00010F2E">
        <w:rPr>
          <w:rFonts w:ascii="Times New Roman" w:hAnsi="Times New Roman"/>
          <w:sz w:val="24"/>
          <w:szCs w:val="24"/>
          <w:u w:val="single"/>
        </w:rPr>
        <w:t xml:space="preserve">ород Батайск», 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="00596BF2" w:rsidRPr="00010F2E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>http://</w:t>
      </w:r>
      <w:r w:rsidR="000F6DC3">
        <w:rPr>
          <w:rFonts w:ascii="Times New Roman" w:hAnsi="Times New Roman"/>
          <w:spacing w:val="2"/>
          <w:sz w:val="24"/>
          <w:szCs w:val="24"/>
          <w:lang w:val="en-US" w:eastAsia="ru-RU"/>
        </w:rPr>
        <w:t>www</w:t>
      </w:r>
      <w:r w:rsidR="000F6DC3" w:rsidRPr="000F6DC3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>батайск-официальный</w:t>
      </w:r>
      <w:proofErr w:type="gramStart"/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>.р</w:t>
      </w:r>
      <w:proofErr w:type="gramEnd"/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>ф/Organ_ADM/jkh/obshchestvennoe-obsuzhdenie.php.</w:t>
      </w:r>
    </w:p>
    <w:p w:rsidR="009577CE" w:rsidRPr="00010F2E" w:rsidRDefault="009577CE" w:rsidP="00010F2E">
      <w:pPr>
        <w:widowControl/>
        <w:shd w:val="clear" w:color="auto" w:fill="FFFFFF"/>
        <w:suppressAutoHyphens w:val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15C41" w:rsidRPr="00010F2E" w:rsidRDefault="009B5E4B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 w:rsidRPr="00010F2E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>Управление жилищно-коммунального хозяйства города Батайска.</w:t>
      </w:r>
    </w:p>
    <w:p w:rsidR="00715C41" w:rsidRPr="00010F2E" w:rsidRDefault="00596BF2" w:rsidP="00010F2E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В общественных обсуждениях приняло участие </w:t>
      </w:r>
      <w:r w:rsidR="000F6DC3" w:rsidRPr="00DB7540">
        <w:rPr>
          <w:rFonts w:ascii="Times New Roman" w:hAnsi="Times New Roman"/>
          <w:spacing w:val="2"/>
          <w:sz w:val="24"/>
          <w:szCs w:val="24"/>
          <w:lang w:eastAsia="ru-RU"/>
        </w:rPr>
        <w:t>10</w:t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человек.</w:t>
      </w:r>
    </w:p>
    <w:p w:rsidR="0029028A" w:rsidRPr="00010F2E" w:rsidRDefault="00596BF2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обсуждений № </w:t>
      </w:r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>1</w:t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от </w:t>
      </w:r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>27</w:t>
      </w:r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>мая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202</w:t>
      </w:r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>2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года</w:t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>заключение о результатах общественных обсуждений</w:t>
      </w:r>
      <w:r w:rsidR="0029028A" w:rsidRPr="00010F2E">
        <w:rPr>
          <w:rFonts w:ascii="Times New Roman" w:hAnsi="Times New Roman"/>
          <w:sz w:val="24"/>
          <w:szCs w:val="24"/>
          <w:u w:val="single"/>
        </w:rPr>
        <w:t xml:space="preserve"> по проекту внесения изменений в </w:t>
      </w:r>
      <w:r w:rsidR="002F7C75" w:rsidRPr="00010F2E">
        <w:rPr>
          <w:rFonts w:ascii="Times New Roman" w:hAnsi="Times New Roman"/>
          <w:sz w:val="24"/>
          <w:szCs w:val="24"/>
          <w:u w:val="single"/>
        </w:rPr>
        <w:t xml:space="preserve"> П</w:t>
      </w:r>
      <w:r w:rsidR="0029028A" w:rsidRPr="00010F2E">
        <w:rPr>
          <w:rFonts w:ascii="Times New Roman" w:hAnsi="Times New Roman"/>
          <w:sz w:val="24"/>
          <w:szCs w:val="24"/>
          <w:u w:val="single"/>
        </w:rPr>
        <w:t>равила благоустройства территории муниципального образования «</w:t>
      </w:r>
      <w:r w:rsidR="002F7C75" w:rsidRPr="00010F2E">
        <w:rPr>
          <w:rFonts w:ascii="Times New Roman" w:hAnsi="Times New Roman"/>
          <w:sz w:val="24"/>
          <w:szCs w:val="24"/>
          <w:u w:val="single"/>
        </w:rPr>
        <w:t>Г</w:t>
      </w:r>
      <w:r w:rsidR="0029028A" w:rsidRPr="00010F2E">
        <w:rPr>
          <w:rFonts w:ascii="Times New Roman" w:hAnsi="Times New Roman"/>
          <w:sz w:val="24"/>
          <w:szCs w:val="24"/>
          <w:u w:val="single"/>
        </w:rPr>
        <w:t>ород Батайск»,</w:t>
      </w:r>
    </w:p>
    <w:p w:rsidR="00715C41" w:rsidRPr="00010F2E" w:rsidRDefault="00596BF2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 w:rsidRPr="00010F2E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 w:rsidRPr="00010F2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не поступало</w:t>
      </w:r>
      <w:r w:rsidR="00E30BFE" w:rsidRPr="00010F2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предложений и замечаний;</w:t>
      </w:r>
    </w:p>
    <w:p w:rsidR="00010F2E" w:rsidRPr="00010F2E" w:rsidRDefault="00010F2E" w:rsidP="00010F2E">
      <w:pPr>
        <w:autoSpaceDN w:val="0"/>
        <w:adjustRightInd w:val="0"/>
        <w:ind w:firstLine="0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- от </w:t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 xml:space="preserve">иных 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участников общественных обсуждений (</w:t>
      </w:r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>ООО «</w:t>
      </w:r>
      <w:proofErr w:type="spellStart"/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>Экоград</w:t>
      </w:r>
      <w:proofErr w:type="spellEnd"/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 xml:space="preserve">», 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Молчановой Ю.В.</w:t>
      </w:r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>Кузьменко</w:t>
      </w:r>
      <w:proofErr w:type="spellEnd"/>
      <w:r w:rsidR="000D05D9">
        <w:rPr>
          <w:rFonts w:ascii="Times New Roman" w:hAnsi="Times New Roman"/>
          <w:spacing w:val="2"/>
          <w:sz w:val="24"/>
          <w:szCs w:val="24"/>
          <w:lang w:eastAsia="ru-RU"/>
        </w:rPr>
        <w:t xml:space="preserve"> В.Н.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) поступили следующие </w:t>
      </w:r>
      <w:r w:rsidR="00CC0D7C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замечания и 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предложения</w:t>
      </w:r>
      <w:proofErr w:type="gramStart"/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:</w:t>
      </w:r>
      <w:proofErr w:type="gramEnd"/>
    </w:p>
    <w:p w:rsidR="00010F2E" w:rsidRPr="00010F2E" w:rsidRDefault="00010F2E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5103"/>
        <w:gridCol w:w="2126"/>
      </w:tblGrid>
      <w:tr w:rsidR="00715C41" w:rsidRPr="00010F2E" w:rsidTr="00ED1866">
        <w:trPr>
          <w:trHeight w:val="15"/>
        </w:trPr>
        <w:tc>
          <w:tcPr>
            <w:tcW w:w="567" w:type="dxa"/>
            <w:hideMark/>
          </w:tcPr>
          <w:p w:rsidR="00715C41" w:rsidRPr="00010F2E" w:rsidRDefault="00715C41" w:rsidP="00010F2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715C41" w:rsidRPr="00010F2E" w:rsidRDefault="00715C41" w:rsidP="00010F2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715C41" w:rsidRPr="00010F2E" w:rsidRDefault="00715C41" w:rsidP="00010F2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715C41" w:rsidRPr="00010F2E" w:rsidRDefault="00715C41" w:rsidP="00010F2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010F2E" w:rsidTr="0077405B">
        <w:trPr>
          <w:trHeight w:val="27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ED1866" w:rsidRDefault="00715C41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№</w:t>
            </w:r>
          </w:p>
          <w:p w:rsidR="00715C41" w:rsidRPr="00ED1866" w:rsidRDefault="00715C41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ED1866" w:rsidRDefault="00715C41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ED1866" w:rsidRDefault="00715C41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ED1866" w:rsidRDefault="00715C41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Рекомендации организатора</w:t>
            </w:r>
          </w:p>
        </w:tc>
      </w:tr>
      <w:tr w:rsidR="00CC0D7C" w:rsidRPr="00010F2E" w:rsidTr="00ED186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CC0D7C" w:rsidRDefault="00CC0D7C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 w:rsidRPr="00CC0D7C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FA48D8" w:rsidP="00FA48D8">
            <w:pPr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 xml:space="preserve">исключить пункт 12.8.15. «Периодичность и график вывоза бытовых отходов устанавливается договором между потребителем и региональным оператором по обращению с твердыми коммунальными отходами. Не допускается переполнение контейнеров (мусоросборников) отходами и загрязнение территории, прилегающей к контейнерной площадке»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ED1866" w:rsidRDefault="00FA48D8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отклонить</w:t>
            </w:r>
          </w:p>
        </w:tc>
      </w:tr>
      <w:tr w:rsidR="00CC0D7C" w:rsidRPr="00010F2E" w:rsidTr="00ED1866">
        <w:trPr>
          <w:trHeight w:val="24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CC0D7C" w:rsidRDefault="00CC0D7C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 w:rsidRPr="00CC0D7C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5C4363" w:rsidRDefault="00FA48D8" w:rsidP="00FA48D8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>пункт 12.8.17. изложить в следующей редакции</w:t>
            </w:r>
            <w:proofErr w:type="gramStart"/>
            <w:r>
              <w:rPr>
                <w:rFonts w:ascii="Times New Roman" w:hAnsi="Times New Roman"/>
                <w:spacing w:val="2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2"/>
                <w:lang w:eastAsia="ru-RU"/>
              </w:rPr>
              <w:t xml:space="preserve"> «Региональный оператор по обращению с твердыми коммунальными отходами, обязан осуществлять уборку места погрузки ТКО от </w:t>
            </w:r>
            <w:proofErr w:type="gramStart"/>
            <w:r>
              <w:rPr>
                <w:rFonts w:ascii="Times New Roman" w:hAnsi="Times New Roman"/>
                <w:spacing w:val="2"/>
                <w:lang w:eastAsia="ru-RU"/>
              </w:rPr>
              <w:t>оброненных</w:t>
            </w:r>
            <w:proofErr w:type="gramEnd"/>
            <w:r>
              <w:rPr>
                <w:rFonts w:ascii="Times New Roman" w:hAnsi="Times New Roman"/>
                <w:spacing w:val="2"/>
                <w:lang w:eastAsia="ru-RU"/>
              </w:rPr>
              <w:t xml:space="preserve"> (просыпавшихся и др.) ТКО при их погрузке и перемещении в мусоровоз»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ED1866" w:rsidRDefault="00FA48D8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отклонить</w:t>
            </w:r>
          </w:p>
        </w:tc>
      </w:tr>
      <w:tr w:rsidR="00CC0D7C" w:rsidRPr="00010F2E" w:rsidTr="00ED186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CC0D7C" w:rsidRDefault="00CC0D7C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 w:rsidRPr="00CC0D7C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5C4363" w:rsidRDefault="00FA48D8" w:rsidP="00FA48D8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 xml:space="preserve">исключить пункт 12.8.21. «В случае переполнения контейнеров (мусоросборников) вследствие несоблюдения графика и маршрута вывоза (транспортирования) ТКО региональный оператор по обращению с твердыми коммунальными отходами осуществляет подбор отходов на территории </w:t>
            </w:r>
            <w:r>
              <w:rPr>
                <w:rFonts w:ascii="Times New Roman" w:hAnsi="Times New Roman"/>
                <w:spacing w:val="2"/>
                <w:lang w:eastAsia="ru-RU"/>
              </w:rPr>
              <w:lastRenderedPageBreak/>
              <w:t xml:space="preserve">контейнерной площадки и прилегающей к ней территории собственными силами, а также несет ответственность за данные нарушения»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ED1866" w:rsidRDefault="00FA48D8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отклонить</w:t>
            </w:r>
          </w:p>
        </w:tc>
      </w:tr>
      <w:tr w:rsidR="00CC0D7C" w:rsidRPr="00010F2E" w:rsidTr="00ED1866">
        <w:trPr>
          <w:trHeight w:val="3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CC0D7C" w:rsidRDefault="00CC0D7C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 w:rsidRPr="00CC0D7C">
              <w:rPr>
                <w:rFonts w:ascii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5C4363" w:rsidRDefault="00FA48D8" w:rsidP="00FA48D8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D36BC">
              <w:rPr>
                <w:rFonts w:ascii="Times New Roman" w:hAnsi="Times New Roman"/>
              </w:rPr>
              <w:t xml:space="preserve">изложить подпункт  12.8.15. </w:t>
            </w:r>
            <w:r>
              <w:rPr>
                <w:rFonts w:ascii="Times New Roman" w:hAnsi="Times New Roman"/>
              </w:rPr>
              <w:t xml:space="preserve">в соответствии с </w:t>
            </w:r>
            <w:r w:rsidRPr="00DD36BC">
              <w:rPr>
                <w:rFonts w:ascii="Times New Roman" w:hAnsi="Times New Roman"/>
              </w:rPr>
              <w:t>п. 25 Правил обращения с твердыми коммунальными отходами</w:t>
            </w:r>
            <w:r>
              <w:rPr>
                <w:rFonts w:ascii="Times New Roman" w:hAnsi="Times New Roman"/>
              </w:rPr>
              <w:t xml:space="preserve">, утвержденными </w:t>
            </w:r>
            <w:r w:rsidRPr="00DD36BC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ем</w:t>
            </w:r>
            <w:r w:rsidRPr="00DD36BC">
              <w:rPr>
                <w:rFonts w:ascii="Times New Roman" w:hAnsi="Times New Roman"/>
              </w:rPr>
              <w:t xml:space="preserve"> Правительства РФ от 12.11.2016 </w:t>
            </w:r>
            <w:r>
              <w:rPr>
                <w:rFonts w:ascii="Times New Roman" w:hAnsi="Times New Roman"/>
              </w:rPr>
              <w:t>№</w:t>
            </w:r>
            <w:r w:rsidRPr="00DD36BC">
              <w:rPr>
                <w:rFonts w:ascii="Times New Roman" w:hAnsi="Times New Roman"/>
              </w:rPr>
              <w:t xml:space="preserve"> 1156 "Об обращении с твердыми коммунальными отходами и внесении изменения в постановление Правительства Российской Ф</w:t>
            </w:r>
            <w:r>
              <w:rPr>
                <w:rFonts w:ascii="Times New Roman" w:hAnsi="Times New Roman"/>
              </w:rPr>
              <w:t>едерации от 25 августа 2008 г. №</w:t>
            </w:r>
            <w:r w:rsidRPr="00DD36BC">
              <w:rPr>
                <w:rFonts w:ascii="Times New Roman" w:hAnsi="Times New Roman"/>
              </w:rPr>
              <w:t xml:space="preserve"> 641"  № 1156, </w:t>
            </w:r>
            <w:r>
              <w:rPr>
                <w:rFonts w:ascii="Times New Roman" w:hAnsi="Times New Roman"/>
              </w:rPr>
              <w:t xml:space="preserve">и с </w:t>
            </w:r>
            <w:r w:rsidRPr="00DD36BC">
              <w:rPr>
                <w:rFonts w:ascii="Times New Roman" w:hAnsi="Times New Roman"/>
              </w:rPr>
              <w:t xml:space="preserve">п. 15 </w:t>
            </w:r>
            <w:proofErr w:type="spellStart"/>
            <w:r w:rsidRPr="00DD36BC">
              <w:rPr>
                <w:rFonts w:ascii="Times New Roman" w:hAnsi="Times New Roman"/>
              </w:rPr>
              <w:t>СанПин</w:t>
            </w:r>
            <w:proofErr w:type="spellEnd"/>
            <w:r w:rsidRPr="00DD36BC">
              <w:rPr>
                <w:rFonts w:ascii="Times New Roman" w:hAnsi="Times New Roman"/>
              </w:rPr>
              <w:t xml:space="preserve"> 2.1.3684-21</w:t>
            </w:r>
            <w:r>
              <w:rPr>
                <w:rFonts w:ascii="Times New Roman" w:hAnsi="Times New Roman"/>
              </w:rPr>
              <w:t xml:space="preserve"> </w:t>
            </w:r>
            <w:r w:rsidRPr="00DD36BC">
              <w:rPr>
                <w:rFonts w:ascii="Times New Roman" w:hAnsi="Times New Roman"/>
              </w:rPr>
              <w:t>в следующей редакции</w:t>
            </w:r>
            <w:proofErr w:type="gramStart"/>
            <w:r w:rsidRPr="00DD36BC"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DD36BC">
              <w:rPr>
                <w:rFonts w:ascii="Times New Roman" w:hAnsi="Times New Roman"/>
              </w:rPr>
              <w:t>«Периодичность и</w:t>
            </w:r>
            <w:r w:rsidRPr="00DD36BC">
              <w:rPr>
                <w:rFonts w:ascii="Times New Roman" w:hAnsi="Times New Roman"/>
                <w:lang w:eastAsia="ru-RU"/>
              </w:rPr>
              <w:t xml:space="preserve"> время вывоза твердых коммунальных отходов на оказание услуг по транспортированию твердых коммунальных отходов </w:t>
            </w:r>
            <w:r w:rsidRPr="00DD36BC">
              <w:rPr>
                <w:rFonts w:ascii="Times New Roman" w:hAnsi="Times New Roman"/>
              </w:rPr>
              <w:t xml:space="preserve">устанавливаются договором между потребителем и региональным оператором по обращению с твердыми коммунальными отходами. </w:t>
            </w:r>
            <w:r w:rsidRPr="00DD36BC">
              <w:rPr>
                <w:rFonts w:ascii="Times New Roman" w:hAnsi="Times New Roman"/>
                <w:lang w:eastAsia="ru-RU"/>
              </w:rPr>
              <w:t>Хозяйствующий субъект, осуществляющий деятельность по сбору и транспортированию КГО (ТКО), обеспечивает вывоз их по установленному им графику с 7 до 23 часов</w:t>
            </w:r>
            <w:proofErr w:type="gramStart"/>
            <w:r w:rsidRPr="00DD36BC">
              <w:rPr>
                <w:rFonts w:ascii="Times New Roman" w:hAnsi="Times New Roman"/>
                <w:lang w:eastAsia="ru-RU"/>
              </w:rPr>
              <w:t>.</w:t>
            </w:r>
            <w:r w:rsidRPr="00DD36BC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ED1866" w:rsidRDefault="00FA48D8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приня</w:t>
            </w:r>
            <w:r w:rsidR="00ED1866" w:rsidRPr="00ED1866">
              <w:rPr>
                <w:rFonts w:ascii="Times New Roman" w:hAnsi="Times New Roman"/>
                <w:lang w:eastAsia="ru-RU"/>
              </w:rPr>
              <w:t>ть</w:t>
            </w:r>
          </w:p>
        </w:tc>
      </w:tr>
      <w:tr w:rsidR="00CC0D7C" w:rsidRPr="00010F2E" w:rsidTr="00ED1866">
        <w:trPr>
          <w:trHeight w:val="3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CC0D7C" w:rsidRDefault="00CC0D7C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 w:rsidRPr="00CC0D7C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Default="00FA48D8" w:rsidP="00FA48D8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изложить  подпункт </w:t>
            </w:r>
            <w:r w:rsidRPr="00DD36BC">
              <w:rPr>
                <w:rFonts w:ascii="Times New Roman" w:hAnsi="Times New Roman"/>
              </w:rPr>
              <w:t xml:space="preserve">12.8.17. </w:t>
            </w:r>
            <w:r>
              <w:rPr>
                <w:rFonts w:ascii="Times New Roman" w:hAnsi="Times New Roman"/>
              </w:rPr>
              <w:t xml:space="preserve">в соответствии с п. 2, п. 13 </w:t>
            </w:r>
            <w:r w:rsidRPr="00DD36BC">
              <w:rPr>
                <w:rFonts w:ascii="Times New Roman" w:hAnsi="Times New Roman"/>
              </w:rPr>
              <w:t>Правил обращения с твердыми коммунальными отходами</w:t>
            </w:r>
            <w:r>
              <w:rPr>
                <w:rFonts w:ascii="Times New Roman" w:hAnsi="Times New Roman"/>
              </w:rPr>
              <w:t xml:space="preserve">, утвержденными </w:t>
            </w:r>
            <w:r w:rsidRPr="00DD36BC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ем</w:t>
            </w:r>
            <w:r w:rsidRPr="00DD36BC">
              <w:rPr>
                <w:rFonts w:ascii="Times New Roman" w:hAnsi="Times New Roman"/>
              </w:rPr>
              <w:t xml:space="preserve"> Правительства РФ от 12.11.2016 </w:t>
            </w:r>
            <w:r>
              <w:rPr>
                <w:rFonts w:ascii="Times New Roman" w:hAnsi="Times New Roman"/>
              </w:rPr>
              <w:t>№</w:t>
            </w:r>
            <w:r w:rsidRPr="00DD36BC">
              <w:rPr>
                <w:rFonts w:ascii="Times New Roman" w:hAnsi="Times New Roman"/>
              </w:rPr>
              <w:t xml:space="preserve"> 1156 "Об обращении с твердыми коммунальными отходами и внесении изменения в постановление Правительства Российской Ф</w:t>
            </w:r>
            <w:r>
              <w:rPr>
                <w:rFonts w:ascii="Times New Roman" w:hAnsi="Times New Roman"/>
              </w:rPr>
              <w:t>едерации от 25 августа 2008 г. №</w:t>
            </w:r>
            <w:r w:rsidRPr="00DD36BC">
              <w:rPr>
                <w:rFonts w:ascii="Times New Roman" w:hAnsi="Times New Roman"/>
              </w:rPr>
              <w:t xml:space="preserve"> 641"  № 1156</w:t>
            </w:r>
            <w:r>
              <w:rPr>
                <w:rFonts w:ascii="Times New Roman" w:hAnsi="Times New Roman"/>
              </w:rPr>
              <w:t xml:space="preserve"> в следующей редакции</w:t>
            </w:r>
            <w:r w:rsidR="00DB754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«</w:t>
            </w:r>
            <w:r w:rsidRPr="00DD36BC">
              <w:rPr>
                <w:rFonts w:ascii="Times New Roman" w:hAnsi="Times New Roman"/>
              </w:rPr>
              <w:t>Региональный оператор несет ответственность за обращение с твердыми коммунальными отходами с момента перемещения таких отходов из мест (площадок) накопления твердых коммунальных отходов или иных мест, с которых осуществляется погрузка твердых коммунальных отходов, в мусоровоз в целях их транспортирования, а также за уборку мест погрузки твердых коммунальных отходов»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ED1866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принять</w:t>
            </w:r>
          </w:p>
        </w:tc>
      </w:tr>
      <w:tr w:rsidR="00CC0D7C" w:rsidRPr="00010F2E" w:rsidTr="00ED1866">
        <w:trPr>
          <w:trHeight w:val="3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CC0D7C" w:rsidRDefault="00CC0D7C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 w:rsidRPr="00CC0D7C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Default="00FA48D8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D36BC">
              <w:rPr>
                <w:rFonts w:ascii="Times New Roman" w:hAnsi="Times New Roman"/>
                <w:spacing w:val="2"/>
                <w:lang w:eastAsia="ru-RU"/>
              </w:rPr>
              <w:t xml:space="preserve">изложить подпункт 12.8.21. в соответствии с </w:t>
            </w:r>
            <w:r w:rsidRPr="00DD36BC">
              <w:rPr>
                <w:rFonts w:ascii="Times New Roman" w:hAnsi="Times New Roman"/>
              </w:rPr>
              <w:t xml:space="preserve">п. 14 </w:t>
            </w:r>
            <w:proofErr w:type="spellStart"/>
            <w:r w:rsidRPr="00DD36BC">
              <w:rPr>
                <w:rFonts w:ascii="Times New Roman" w:hAnsi="Times New Roman"/>
              </w:rPr>
              <w:t>СанПин</w:t>
            </w:r>
            <w:proofErr w:type="spellEnd"/>
            <w:r w:rsidRPr="00DD36BC">
              <w:rPr>
                <w:rFonts w:ascii="Times New Roman" w:hAnsi="Times New Roman"/>
              </w:rPr>
              <w:t xml:space="preserve"> 2</w:t>
            </w:r>
            <w:r w:rsidR="00DB7540">
              <w:rPr>
                <w:rFonts w:ascii="Times New Roman" w:hAnsi="Times New Roman"/>
              </w:rPr>
              <w:t xml:space="preserve">.1.3684-21 в следующей редакции: </w:t>
            </w:r>
            <w:r w:rsidRPr="00DD36BC">
              <w:rPr>
                <w:rFonts w:ascii="Times New Roman" w:hAnsi="Times New Roman"/>
              </w:rPr>
              <w:t>«</w:t>
            </w:r>
            <w:r w:rsidRPr="00DD36BC">
              <w:rPr>
                <w:rFonts w:ascii="Times New Roman" w:hAnsi="Times New Roman"/>
                <w:lang w:eastAsia="ru-RU"/>
              </w:rPr>
              <w:t>Транспортирование ТКО (КГО) с контейнерных площадок должно производиться хозяйствующим субъектом, осуществляющим деятельность по сбору и транспортированию ТКО, с использованием транспортных средств, оборудованных системами, устройствами, средствам</w:t>
            </w:r>
            <w:r>
              <w:rPr>
                <w:rFonts w:ascii="Times New Roman" w:hAnsi="Times New Roman"/>
                <w:lang w:eastAsia="ru-RU"/>
              </w:rPr>
              <w:t>и, исключающими потери отходов</w:t>
            </w:r>
            <w:r w:rsidRPr="00DD36BC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ED1866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принять</w:t>
            </w:r>
          </w:p>
        </w:tc>
      </w:tr>
      <w:tr w:rsidR="00DB7540" w:rsidRPr="00010F2E" w:rsidTr="00ED1866">
        <w:trPr>
          <w:trHeight w:val="3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540" w:rsidRPr="00CC0D7C" w:rsidRDefault="00DB7540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540" w:rsidRPr="00010F2E" w:rsidRDefault="00DB7540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8B9" w:rsidRDefault="00DB7540" w:rsidP="00AF48B9">
            <w:pPr>
              <w:tabs>
                <w:tab w:val="left" w:pos="1418"/>
                <w:tab w:val="left" w:pos="1560"/>
              </w:tabs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Изложить </w:t>
            </w:r>
            <w:r w:rsidRPr="00641037">
              <w:rPr>
                <w:rFonts w:ascii="Times New Roman" w:hAnsi="Times New Roman"/>
              </w:rPr>
              <w:t xml:space="preserve">абзац 45 пункта 12.12. </w:t>
            </w:r>
            <w:r w:rsidR="00AF48B9">
              <w:rPr>
                <w:rFonts w:ascii="Times New Roman" w:hAnsi="Times New Roman"/>
              </w:rPr>
              <w:t xml:space="preserve">в соответствии с Федеральным классификационным каталогом отходов, утвержденным приказом </w:t>
            </w:r>
            <w:proofErr w:type="spellStart"/>
            <w:r w:rsidR="00AF48B9">
              <w:rPr>
                <w:rFonts w:ascii="Times New Roman" w:hAnsi="Times New Roman"/>
              </w:rPr>
              <w:t>Росприроднадзора</w:t>
            </w:r>
            <w:proofErr w:type="spellEnd"/>
            <w:r w:rsidR="00AF48B9">
              <w:rPr>
                <w:rFonts w:ascii="Times New Roman" w:hAnsi="Times New Roman"/>
              </w:rPr>
              <w:t xml:space="preserve"> от 22.05.2017 № 242 </w:t>
            </w:r>
            <w:r w:rsidRPr="00641037">
              <w:rPr>
                <w:rFonts w:ascii="Times New Roman" w:hAnsi="Times New Roman"/>
              </w:rPr>
              <w:t>в следующей редакции</w:t>
            </w:r>
            <w:proofErr w:type="gramStart"/>
            <w:r w:rsidRPr="00641037">
              <w:rPr>
                <w:rFonts w:ascii="Times New Roman" w:hAnsi="Times New Roman"/>
              </w:rPr>
              <w:t xml:space="preserve"> :</w:t>
            </w:r>
            <w:proofErr w:type="gramEnd"/>
            <w:r w:rsidR="00AF48B9">
              <w:rPr>
                <w:rFonts w:ascii="Times New Roman" w:hAnsi="Times New Roman"/>
              </w:rPr>
              <w:t xml:space="preserve"> </w:t>
            </w:r>
          </w:p>
          <w:p w:rsidR="00DB7540" w:rsidRPr="00DD36BC" w:rsidRDefault="00035CD4" w:rsidP="00035CD4">
            <w:pPr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</w:rPr>
              <w:t>«-складировать крупногабаритные отходы – твердые коммунальные отходы (мебель, бытовую технику, отходы от текущего ремонта жилых помещений, ветки, смет мусора, листву и др.) за исключением площадок под КГО».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540" w:rsidRPr="00ED1866" w:rsidRDefault="00DB7540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принять</w:t>
            </w:r>
          </w:p>
        </w:tc>
      </w:tr>
      <w:tr w:rsidR="00CC0D7C" w:rsidRPr="00010F2E" w:rsidTr="00ED1866">
        <w:trPr>
          <w:trHeight w:val="3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CC0D7C" w:rsidRDefault="00DB7540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CC0D7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8D8" w:rsidRPr="00FA48D8" w:rsidRDefault="00FA48D8" w:rsidP="00FA48D8">
            <w:pPr>
              <w:pStyle w:val="1"/>
              <w:keepNext/>
              <w:keepLines/>
              <w:shd w:val="clear" w:color="auto" w:fill="auto"/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FA48D8">
              <w:rPr>
                <w:b w:val="0"/>
                <w:bCs w:val="0"/>
                <w:color w:val="000000"/>
                <w:sz w:val="20"/>
                <w:szCs w:val="20"/>
              </w:rPr>
              <w:t xml:space="preserve">раздел 5  </w:t>
            </w:r>
          </w:p>
          <w:p w:rsidR="00FA48D8" w:rsidRPr="00FA48D8" w:rsidRDefault="00BB3243" w:rsidP="00FA48D8">
            <w:pPr>
              <w:shd w:val="clear" w:color="auto" w:fill="FFFFFF"/>
              <w:tabs>
                <w:tab w:val="left" w:pos="426"/>
              </w:tabs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а) дополнить пунктом 5.10-1 </w:t>
            </w:r>
            <w:r w:rsidR="00FA48D8" w:rsidRPr="00FA48D8">
              <w:rPr>
                <w:rFonts w:ascii="Times New Roman" w:hAnsi="Times New Roman"/>
                <w:color w:val="000000"/>
              </w:rPr>
              <w:t>следующего содержания:</w:t>
            </w:r>
          </w:p>
          <w:p w:rsidR="00FA48D8" w:rsidRPr="00FA48D8" w:rsidRDefault="00BB3243" w:rsidP="00BB3243">
            <w:pPr>
              <w:shd w:val="clear" w:color="auto" w:fill="FFFFFF"/>
              <w:tabs>
                <w:tab w:val="left" w:pos="42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 w:rsidR="00FA48D8" w:rsidRPr="00FA48D8">
              <w:rPr>
                <w:rFonts w:ascii="Times New Roman" w:hAnsi="Times New Roman"/>
                <w:color w:val="000000"/>
              </w:rPr>
              <w:t>«5.10-1 НЕСТАЦИОНАРНЫЕ ТОРГОВЫЕ ОБЪЕКТЫ</w:t>
            </w:r>
          </w:p>
          <w:p w:rsidR="00FA48D8" w:rsidRPr="00FA48D8" w:rsidRDefault="00BB3243" w:rsidP="00BB3243">
            <w:pPr>
              <w:shd w:val="clear" w:color="auto" w:fill="FFFFFF"/>
              <w:tabs>
                <w:tab w:val="left" w:pos="42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 w:rsidR="00FA48D8" w:rsidRPr="00FA48D8">
              <w:rPr>
                <w:rFonts w:ascii="Times New Roman" w:hAnsi="Times New Roman"/>
                <w:color w:val="000000"/>
              </w:rPr>
              <w:t xml:space="preserve">5.10-1.1. Нестационарный торговый объект или объект услуг (НТО) –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</w:t>
            </w:r>
            <w:r w:rsidR="00FA48D8" w:rsidRPr="00FA48D8">
              <w:rPr>
                <w:rFonts w:ascii="Times New Roman" w:hAnsi="Times New Roman"/>
                <w:color w:val="000000"/>
              </w:rPr>
              <w:lastRenderedPageBreak/>
              <w:t>присоединения) к сетям инженерно-технического</w:t>
            </w:r>
            <w:r w:rsidR="00FA48D8" w:rsidRPr="00FA48D8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="00FA48D8" w:rsidRPr="00FA48D8">
              <w:rPr>
                <w:rFonts w:ascii="Times New Roman" w:hAnsi="Times New Roman"/>
                <w:color w:val="000000"/>
              </w:rPr>
              <w:t>обеспечения,</w:t>
            </w:r>
            <w:r w:rsidR="00FA48D8" w:rsidRPr="00FA48D8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="00FA48D8" w:rsidRPr="00FA48D8">
              <w:rPr>
                <w:rFonts w:ascii="Times New Roman" w:hAnsi="Times New Roman"/>
                <w:color w:val="000000"/>
              </w:rPr>
              <w:t>в</w:t>
            </w:r>
            <w:r w:rsidR="00FA48D8" w:rsidRPr="00FA48D8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="00FA48D8" w:rsidRPr="00FA48D8">
              <w:rPr>
                <w:rFonts w:ascii="Times New Roman" w:hAnsi="Times New Roman"/>
                <w:color w:val="000000"/>
              </w:rPr>
              <w:t>том</w:t>
            </w:r>
            <w:r w:rsidR="00FA48D8" w:rsidRPr="00FA48D8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="00FA48D8" w:rsidRPr="00FA48D8">
              <w:rPr>
                <w:rFonts w:ascii="Times New Roman" w:hAnsi="Times New Roman"/>
                <w:color w:val="000000"/>
              </w:rPr>
              <w:t>числе</w:t>
            </w:r>
            <w:r w:rsidR="00FA48D8" w:rsidRPr="00FA48D8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="00FA48D8" w:rsidRPr="00FA48D8">
              <w:rPr>
                <w:rFonts w:ascii="Times New Roman" w:hAnsi="Times New Roman"/>
                <w:color w:val="000000"/>
              </w:rPr>
              <w:t>передвижное</w:t>
            </w:r>
            <w:r w:rsidR="00FA48D8" w:rsidRPr="00FA48D8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="00FA48D8" w:rsidRPr="00FA48D8">
              <w:rPr>
                <w:rFonts w:ascii="Times New Roman" w:hAnsi="Times New Roman"/>
                <w:color w:val="000000"/>
              </w:rPr>
              <w:t>сооружение.</w:t>
            </w:r>
            <w:r w:rsidR="00FA48D8" w:rsidRPr="00FA48D8"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 w:rsidR="00FA48D8" w:rsidRPr="00FA48D8">
              <w:rPr>
                <w:rFonts w:ascii="Times New Roman" w:hAnsi="Times New Roman"/>
                <w:color w:val="000000"/>
              </w:rPr>
              <w:t>НТО используется для реализации товаров, для выполнения работ и оказания услуг общественного питания, бытовых услуг и</w:t>
            </w:r>
            <w:r w:rsidR="00FA48D8" w:rsidRPr="00FA48D8"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 w:rsidR="00FA48D8" w:rsidRPr="00FA48D8">
              <w:rPr>
                <w:rFonts w:ascii="Times New Roman" w:hAnsi="Times New Roman"/>
                <w:color w:val="000000"/>
              </w:rPr>
              <w:t>т.п.</w:t>
            </w:r>
          </w:p>
          <w:p w:rsidR="00FA48D8" w:rsidRPr="00FA48D8" w:rsidRDefault="00BB3243" w:rsidP="00BB3243">
            <w:pPr>
              <w:shd w:val="clear" w:color="auto" w:fill="FFFFFF"/>
              <w:tabs>
                <w:tab w:val="left" w:pos="42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="00FA48D8" w:rsidRPr="00FA48D8">
              <w:rPr>
                <w:rFonts w:ascii="Times New Roman" w:hAnsi="Times New Roman"/>
                <w:color w:val="000000"/>
              </w:rPr>
              <w:t>Типовые</w:t>
            </w:r>
            <w:r w:rsidR="00FA48D8" w:rsidRPr="00FA48D8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proofErr w:type="gramStart"/>
            <w:r w:rsidR="00FA48D8" w:rsidRPr="00FA48D8">
              <w:rPr>
                <w:rFonts w:ascii="Times New Roman" w:hAnsi="Times New Roman"/>
                <w:color w:val="000000"/>
              </w:rPr>
              <w:t>архитектурные</w:t>
            </w:r>
            <w:r w:rsidR="00FA48D8" w:rsidRPr="00FA48D8"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 w:rsidR="00FA48D8" w:rsidRPr="00FA48D8">
              <w:rPr>
                <w:rFonts w:ascii="Times New Roman" w:hAnsi="Times New Roman"/>
                <w:color w:val="000000"/>
              </w:rPr>
              <w:t>решения</w:t>
            </w:r>
            <w:proofErr w:type="gramEnd"/>
            <w:r w:rsidR="00FA48D8" w:rsidRPr="00FA48D8">
              <w:rPr>
                <w:rFonts w:ascii="Times New Roman" w:hAnsi="Times New Roman"/>
                <w:color w:val="000000"/>
              </w:rPr>
              <w:t>,</w:t>
            </w:r>
            <w:r w:rsidR="00FA48D8" w:rsidRPr="00FA48D8"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 w:rsidR="00FA48D8" w:rsidRPr="00FA48D8">
              <w:rPr>
                <w:rFonts w:ascii="Times New Roman" w:hAnsi="Times New Roman"/>
                <w:color w:val="000000"/>
              </w:rPr>
              <w:t>эскиз</w:t>
            </w:r>
            <w:r w:rsidR="00FA48D8" w:rsidRPr="00FA48D8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="00FA48D8" w:rsidRPr="00FA48D8">
              <w:rPr>
                <w:rFonts w:ascii="Times New Roman" w:hAnsi="Times New Roman"/>
                <w:color w:val="000000"/>
              </w:rPr>
              <w:t>НТО,</w:t>
            </w:r>
            <w:r w:rsidR="00FA48D8" w:rsidRPr="00FA48D8"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 w:rsidR="00FA48D8" w:rsidRPr="00FA48D8">
              <w:rPr>
                <w:rFonts w:ascii="Times New Roman" w:hAnsi="Times New Roman"/>
                <w:color w:val="000000"/>
              </w:rPr>
              <w:t>состоящие</w:t>
            </w:r>
            <w:r w:rsidR="00FA48D8" w:rsidRPr="00FA48D8"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 w:rsidR="00FA48D8" w:rsidRPr="00FA48D8">
              <w:rPr>
                <w:rFonts w:ascii="Times New Roman" w:hAnsi="Times New Roman"/>
                <w:color w:val="000000"/>
              </w:rPr>
              <w:t>из</w:t>
            </w:r>
            <w:r w:rsidR="00FA48D8" w:rsidRPr="00FA48D8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="00FA48D8" w:rsidRPr="00FA48D8">
              <w:rPr>
                <w:rFonts w:ascii="Times New Roman" w:hAnsi="Times New Roman"/>
                <w:color w:val="000000"/>
              </w:rPr>
              <w:t xml:space="preserve">текстовых и графических материалов, представленные в приложениях № 1, 2 настоящих Правил, определяют архитектурно-планировочные, функционально-технологические, </w:t>
            </w:r>
            <w:proofErr w:type="spellStart"/>
            <w:r w:rsidR="00FA48D8" w:rsidRPr="00FA48D8">
              <w:rPr>
                <w:rFonts w:ascii="Times New Roman" w:hAnsi="Times New Roman"/>
                <w:color w:val="000000"/>
              </w:rPr>
              <w:t>конструктивно-компановочные</w:t>
            </w:r>
            <w:proofErr w:type="spellEnd"/>
            <w:r w:rsidR="00FA48D8" w:rsidRPr="00FA48D8">
              <w:rPr>
                <w:rFonts w:ascii="Times New Roman" w:hAnsi="Times New Roman"/>
                <w:color w:val="000000"/>
              </w:rPr>
              <w:t xml:space="preserve"> и инженерно-технические решения для размещения НТО с учетом рекомендованных типовых решений.</w:t>
            </w:r>
          </w:p>
          <w:p w:rsidR="00FA48D8" w:rsidRPr="00FA48D8" w:rsidRDefault="00B217E3" w:rsidP="00FA48D8">
            <w:pPr>
              <w:pStyle w:val="a6"/>
              <w:shd w:val="clear" w:color="auto" w:fill="FFFFFF"/>
              <w:tabs>
                <w:tab w:val="left" w:pos="567"/>
                <w:tab w:val="left" w:pos="1312"/>
              </w:tabs>
              <w:ind w:left="0" w:right="-1" w:firstLine="0"/>
              <w:jc w:val="both"/>
            </w:pPr>
            <w:r>
              <w:rPr>
                <w:color w:val="000000"/>
              </w:rPr>
              <w:t xml:space="preserve">        </w:t>
            </w:r>
            <w:r w:rsidR="00FA48D8" w:rsidRPr="00FA48D8">
              <w:rPr>
                <w:color w:val="000000"/>
              </w:rPr>
              <w:t>НТО включаются в схему размещения НТО.</w:t>
            </w:r>
          </w:p>
          <w:p w:rsidR="00FA48D8" w:rsidRPr="00FA48D8" w:rsidRDefault="00B217E3" w:rsidP="00FA48D8">
            <w:pPr>
              <w:pStyle w:val="a6"/>
              <w:tabs>
                <w:tab w:val="left" w:pos="567"/>
                <w:tab w:val="left" w:pos="1522"/>
                <w:tab w:val="left" w:pos="6788"/>
              </w:tabs>
              <w:ind w:left="0" w:right="-1" w:firstLine="0"/>
              <w:jc w:val="both"/>
            </w:pPr>
            <w:r>
              <w:t xml:space="preserve">        </w:t>
            </w:r>
            <w:r w:rsidR="00FA48D8" w:rsidRPr="00FA48D8">
              <w:t xml:space="preserve">Всем собственникам НТО, включенных в схему размещения НТО необходимо разработать, согласовать Паспорт </w:t>
            </w:r>
            <w:proofErr w:type="gramStart"/>
            <w:r w:rsidR="00FA48D8" w:rsidRPr="00FA48D8">
              <w:t>архитектурного</w:t>
            </w:r>
            <w:r w:rsidR="00FA48D8" w:rsidRPr="00FA48D8">
              <w:rPr>
                <w:spacing w:val="-11"/>
              </w:rPr>
              <w:t xml:space="preserve"> </w:t>
            </w:r>
            <w:r w:rsidR="00FA48D8" w:rsidRPr="00FA48D8">
              <w:t>решения</w:t>
            </w:r>
            <w:proofErr w:type="gramEnd"/>
            <w:r w:rsidR="00FA48D8" w:rsidRPr="00FA48D8">
              <w:t xml:space="preserve"> НТО и привести в соответствие</w:t>
            </w:r>
            <w:r w:rsidR="00FA48D8" w:rsidRPr="00FA48D8">
              <w:rPr>
                <w:spacing w:val="-8"/>
              </w:rPr>
              <w:t xml:space="preserve"> </w:t>
            </w:r>
            <w:r w:rsidR="00FA48D8" w:rsidRPr="00FA48D8">
              <w:t>с</w:t>
            </w:r>
            <w:r w:rsidR="00FA48D8" w:rsidRPr="00FA48D8">
              <w:rPr>
                <w:spacing w:val="-7"/>
              </w:rPr>
              <w:t xml:space="preserve"> </w:t>
            </w:r>
            <w:r w:rsidR="00FA48D8" w:rsidRPr="00FA48D8">
              <w:t>Паспортом архитектурного</w:t>
            </w:r>
            <w:r w:rsidR="00FA48D8" w:rsidRPr="00FA48D8">
              <w:rPr>
                <w:spacing w:val="-11"/>
              </w:rPr>
              <w:t xml:space="preserve"> </w:t>
            </w:r>
            <w:r w:rsidR="00FA48D8" w:rsidRPr="00FA48D8">
              <w:t>решения</w:t>
            </w:r>
            <w:r w:rsidR="00FA48D8" w:rsidRPr="00FA48D8">
              <w:rPr>
                <w:spacing w:val="-7"/>
              </w:rPr>
              <w:t xml:space="preserve"> </w:t>
            </w:r>
            <w:r w:rsidR="00FA48D8" w:rsidRPr="00FA48D8">
              <w:t>НТО</w:t>
            </w:r>
            <w:r w:rsidR="00FA48D8" w:rsidRPr="00FA48D8">
              <w:rPr>
                <w:spacing w:val="-8"/>
              </w:rPr>
              <w:t xml:space="preserve"> </w:t>
            </w:r>
            <w:r w:rsidR="00FA48D8" w:rsidRPr="00FA48D8">
              <w:t>фасады</w:t>
            </w:r>
            <w:r w:rsidR="00FA48D8" w:rsidRPr="00FA48D8">
              <w:rPr>
                <w:spacing w:val="-7"/>
              </w:rPr>
              <w:t xml:space="preserve"> </w:t>
            </w:r>
            <w:r w:rsidR="00FA48D8" w:rsidRPr="00FA48D8">
              <w:t>и</w:t>
            </w:r>
            <w:r w:rsidR="00FA48D8" w:rsidRPr="00FA48D8">
              <w:rPr>
                <w:spacing w:val="-7"/>
              </w:rPr>
              <w:t xml:space="preserve"> </w:t>
            </w:r>
            <w:r w:rsidR="00FA48D8" w:rsidRPr="00FA48D8">
              <w:t>прилегающую</w:t>
            </w:r>
            <w:r w:rsidR="00FA48D8" w:rsidRPr="00FA48D8">
              <w:rPr>
                <w:spacing w:val="-7"/>
              </w:rPr>
              <w:t xml:space="preserve"> </w:t>
            </w:r>
            <w:r w:rsidR="00FA48D8" w:rsidRPr="00FA48D8">
              <w:t>территорию.</w:t>
            </w:r>
            <w:r w:rsidR="00FA48D8" w:rsidRPr="00FA48D8">
              <w:rPr>
                <w:spacing w:val="-8"/>
              </w:rPr>
              <w:t xml:space="preserve"> </w:t>
            </w:r>
          </w:p>
          <w:p w:rsidR="00FA48D8" w:rsidRPr="00FA48D8" w:rsidRDefault="00FA48D8" w:rsidP="00FA48D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8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Паспорт </w:t>
            </w:r>
            <w:proofErr w:type="gramStart"/>
            <w:r w:rsidRPr="00FA48D8">
              <w:rPr>
                <w:rFonts w:ascii="Times New Roman" w:hAnsi="Times New Roman" w:cs="Times New Roman"/>
                <w:b/>
                <w:sz w:val="20"/>
                <w:szCs w:val="20"/>
              </w:rPr>
              <w:t>архитектурного решения</w:t>
            </w:r>
            <w:proofErr w:type="gramEnd"/>
            <w:r w:rsidRPr="00FA48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НТО является документом для руководства проведения работ по ремонту, </w:t>
            </w:r>
            <w:proofErr w:type="spellStart"/>
            <w:r w:rsidRPr="00FA48D8">
              <w:rPr>
                <w:rFonts w:ascii="Times New Roman" w:hAnsi="Times New Roman" w:cs="Times New Roman"/>
                <w:b/>
                <w:sz w:val="20"/>
                <w:szCs w:val="20"/>
              </w:rPr>
              <w:t>колористике</w:t>
            </w:r>
            <w:proofErr w:type="spellEnd"/>
            <w:r w:rsidRPr="00FA48D8">
              <w:rPr>
                <w:rFonts w:ascii="Times New Roman" w:hAnsi="Times New Roman" w:cs="Times New Roman"/>
                <w:b/>
                <w:spacing w:val="-50"/>
                <w:sz w:val="20"/>
                <w:szCs w:val="20"/>
              </w:rPr>
              <w:t xml:space="preserve"> </w:t>
            </w:r>
            <w:r w:rsidRPr="00FA48D8">
              <w:rPr>
                <w:rFonts w:ascii="Times New Roman" w:hAnsi="Times New Roman" w:cs="Times New Roman"/>
                <w:b/>
                <w:sz w:val="20"/>
                <w:szCs w:val="20"/>
              </w:rPr>
              <w:t>и обслуживанию объекта или его отдельных</w:t>
            </w:r>
            <w:r w:rsidRPr="00FA48D8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FA48D8">
              <w:rPr>
                <w:rFonts w:ascii="Times New Roman" w:hAnsi="Times New Roman" w:cs="Times New Roman"/>
                <w:b/>
                <w:sz w:val="20"/>
                <w:szCs w:val="20"/>
              </w:rPr>
              <w:t>элементов.</w:t>
            </w:r>
          </w:p>
          <w:p w:rsidR="00FA48D8" w:rsidRPr="00FA48D8" w:rsidRDefault="00B217E3" w:rsidP="00FA48D8">
            <w:pPr>
              <w:pStyle w:val="a6"/>
              <w:tabs>
                <w:tab w:val="left" w:pos="567"/>
                <w:tab w:val="left" w:pos="2140"/>
              </w:tabs>
              <w:ind w:left="0" w:right="-1" w:firstLine="0"/>
              <w:jc w:val="both"/>
            </w:pPr>
            <w:r>
              <w:t xml:space="preserve">        </w:t>
            </w:r>
            <w:r w:rsidR="00FA48D8" w:rsidRPr="00FA48D8">
              <w:t xml:space="preserve">5.10-1.2. Разработка Паспорта </w:t>
            </w:r>
            <w:proofErr w:type="gramStart"/>
            <w:r w:rsidR="00FA48D8" w:rsidRPr="00FA48D8">
              <w:t>архитектурного решения</w:t>
            </w:r>
            <w:proofErr w:type="gramEnd"/>
            <w:r w:rsidR="00FA48D8" w:rsidRPr="00FA48D8">
              <w:rPr>
                <w:spacing w:val="-10"/>
              </w:rPr>
              <w:t xml:space="preserve"> </w:t>
            </w:r>
            <w:r w:rsidR="00FA48D8" w:rsidRPr="00FA48D8">
              <w:t>НТО. Соблюдение требований по архитектурному облику и к благоустройству территории при эксплуатации НТО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</w:tabs>
              <w:ind w:left="0" w:right="-1" w:firstLine="426"/>
              <w:jc w:val="both"/>
            </w:pPr>
            <w:r w:rsidRPr="00FA48D8">
              <w:t>Паспорт НТО разрабатывается в трех экземплярах. Первый</w:t>
            </w:r>
            <w:r w:rsidRPr="00FA48D8">
              <w:rPr>
                <w:spacing w:val="-50"/>
              </w:rPr>
              <w:t xml:space="preserve"> </w:t>
            </w:r>
            <w:r w:rsidRPr="00FA48D8">
              <w:t>экземпляр размещается на хранение в информационной системе обеспечения градостроительной деятельности города Батайска. Второй хранится с договором размещения НТО в Комитет по управлению имуществом города Батайска (далее -  КУИ). Третий хранится у хозяйствующего</w:t>
            </w:r>
            <w:r w:rsidRPr="00FA48D8">
              <w:rPr>
                <w:spacing w:val="-18"/>
              </w:rPr>
              <w:t xml:space="preserve"> </w:t>
            </w:r>
            <w:r w:rsidRPr="00FA48D8">
              <w:t>субъекта.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</w:tabs>
              <w:ind w:left="0" w:right="-1" w:firstLine="426"/>
              <w:jc w:val="both"/>
            </w:pPr>
            <w:r w:rsidRPr="00FA48D8">
              <w:t>Паспорт</w:t>
            </w:r>
            <w:r w:rsidRPr="00FA48D8">
              <w:rPr>
                <w:spacing w:val="-10"/>
              </w:rPr>
              <w:t xml:space="preserve"> </w:t>
            </w:r>
            <w:r w:rsidRPr="00FA48D8">
              <w:t>НТО</w:t>
            </w:r>
            <w:r w:rsidRPr="00FA48D8">
              <w:rPr>
                <w:spacing w:val="-10"/>
              </w:rPr>
              <w:t xml:space="preserve"> </w:t>
            </w:r>
            <w:r w:rsidRPr="00FA48D8">
              <w:t>согласовывается</w:t>
            </w:r>
            <w:r w:rsidRPr="00FA48D8">
              <w:rPr>
                <w:spacing w:val="-9"/>
              </w:rPr>
              <w:t xml:space="preserve"> </w:t>
            </w:r>
            <w:proofErr w:type="gramStart"/>
            <w:r w:rsidRPr="00FA48D8">
              <w:t>с</w:t>
            </w:r>
            <w:proofErr w:type="gramEnd"/>
            <w:r w:rsidRPr="00FA48D8">
              <w:rPr>
                <w:spacing w:val="-10"/>
              </w:rPr>
              <w:t xml:space="preserve">  </w:t>
            </w:r>
            <w:proofErr w:type="gramStart"/>
            <w:r w:rsidRPr="00FA48D8">
              <w:rPr>
                <w:spacing w:val="-10"/>
              </w:rPr>
              <w:t>начальник</w:t>
            </w:r>
            <w:proofErr w:type="gramEnd"/>
            <w:r w:rsidRPr="00FA48D8">
              <w:rPr>
                <w:spacing w:val="-10"/>
              </w:rPr>
              <w:t xml:space="preserve"> Управления по архитектуре и градостроительству города Батайска, </w:t>
            </w:r>
            <w:r w:rsidRPr="00FA48D8">
              <w:t>главным</w:t>
            </w:r>
            <w:r w:rsidRPr="00FA48D8">
              <w:rPr>
                <w:spacing w:val="-9"/>
              </w:rPr>
              <w:t xml:space="preserve"> </w:t>
            </w:r>
            <w:r w:rsidRPr="00FA48D8">
              <w:t>архитектором</w:t>
            </w:r>
            <w:r w:rsidRPr="00FA48D8">
              <w:rPr>
                <w:spacing w:val="-10"/>
              </w:rPr>
              <w:t xml:space="preserve"> </w:t>
            </w:r>
            <w:r w:rsidRPr="00FA48D8">
              <w:t>города Батайска. В период его отсутствия (отпуск, командировка и др.) с лицом, исполняющим обязанности</w:t>
            </w:r>
            <w:r w:rsidRPr="00FA48D8">
              <w:rPr>
                <w:spacing w:val="-10"/>
              </w:rPr>
              <w:t xml:space="preserve"> начальника Управления по архитектуре и градостроительству города Батайска,</w:t>
            </w:r>
            <w:r w:rsidRPr="00FA48D8">
              <w:t xml:space="preserve"> главного</w:t>
            </w:r>
            <w:r w:rsidRPr="00FA48D8">
              <w:rPr>
                <w:spacing w:val="-6"/>
              </w:rPr>
              <w:t xml:space="preserve"> </w:t>
            </w:r>
            <w:r w:rsidRPr="00FA48D8">
              <w:t>архитектора.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</w:tabs>
              <w:ind w:left="0" w:right="-1" w:firstLine="426"/>
              <w:jc w:val="both"/>
            </w:pPr>
            <w:r w:rsidRPr="00FA48D8">
              <w:t>Согласование</w:t>
            </w:r>
            <w:r w:rsidRPr="00FA48D8">
              <w:rPr>
                <w:spacing w:val="-10"/>
              </w:rPr>
              <w:t xml:space="preserve"> </w:t>
            </w:r>
            <w:r w:rsidRPr="00FA48D8">
              <w:t>Паспорта</w:t>
            </w:r>
            <w:r w:rsidRPr="00FA48D8">
              <w:rPr>
                <w:b/>
              </w:rPr>
              <w:t xml:space="preserve"> </w:t>
            </w:r>
            <w:r w:rsidRPr="00FA48D8">
              <w:t>архитектурного решения</w:t>
            </w:r>
            <w:r w:rsidRPr="00FA48D8">
              <w:rPr>
                <w:spacing w:val="-9"/>
              </w:rPr>
              <w:t xml:space="preserve"> </w:t>
            </w:r>
            <w:r w:rsidRPr="00FA48D8">
              <w:t>НТО</w:t>
            </w:r>
            <w:r w:rsidRPr="00FA48D8">
              <w:rPr>
                <w:spacing w:val="-9"/>
              </w:rPr>
              <w:t xml:space="preserve"> </w:t>
            </w:r>
            <w:r w:rsidRPr="00FA48D8">
              <w:t>производит</w:t>
            </w:r>
            <w:r w:rsidRPr="00FA48D8">
              <w:rPr>
                <w:spacing w:val="-9"/>
              </w:rPr>
              <w:t xml:space="preserve"> </w:t>
            </w:r>
            <w:r w:rsidRPr="00FA48D8">
              <w:t>главный</w:t>
            </w:r>
            <w:r w:rsidRPr="00FA48D8">
              <w:rPr>
                <w:spacing w:val="-9"/>
              </w:rPr>
              <w:t xml:space="preserve"> </w:t>
            </w:r>
            <w:r w:rsidRPr="00FA48D8">
              <w:t>архитектор</w:t>
            </w:r>
            <w:r w:rsidRPr="00FA48D8">
              <w:rPr>
                <w:spacing w:val="-9"/>
              </w:rPr>
              <w:t xml:space="preserve"> </w:t>
            </w:r>
            <w:r w:rsidRPr="00FA48D8">
              <w:t>города</w:t>
            </w:r>
            <w:r w:rsidRPr="00FA48D8">
              <w:rPr>
                <w:spacing w:val="-9"/>
              </w:rPr>
              <w:t xml:space="preserve"> </w:t>
            </w:r>
            <w:r w:rsidRPr="00FA48D8">
              <w:t>в течени</w:t>
            </w:r>
            <w:proofErr w:type="gramStart"/>
            <w:r w:rsidRPr="00FA48D8">
              <w:t>и</w:t>
            </w:r>
            <w:proofErr w:type="gramEnd"/>
            <w:r w:rsidRPr="00FA48D8">
              <w:t xml:space="preserve"> 5 рабочих</w:t>
            </w:r>
            <w:r w:rsidRPr="00FA48D8">
              <w:rPr>
                <w:spacing w:val="-4"/>
              </w:rPr>
              <w:t xml:space="preserve"> </w:t>
            </w:r>
            <w:r w:rsidRPr="00FA48D8">
              <w:t>дней.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</w:tabs>
              <w:ind w:left="0" w:right="-1" w:firstLine="426"/>
              <w:jc w:val="both"/>
            </w:pPr>
            <w:r w:rsidRPr="00FA48D8">
              <w:t xml:space="preserve">Основаниями отказа в согласовании Паспорта </w:t>
            </w:r>
            <w:proofErr w:type="gramStart"/>
            <w:r w:rsidRPr="00FA48D8">
              <w:t>архитектурного решения</w:t>
            </w:r>
            <w:proofErr w:type="gramEnd"/>
            <w:r w:rsidRPr="00FA48D8">
              <w:t xml:space="preserve"> НТО</w:t>
            </w:r>
            <w:r w:rsidRPr="00FA48D8">
              <w:rPr>
                <w:spacing w:val="-18"/>
              </w:rPr>
              <w:t xml:space="preserve"> </w:t>
            </w:r>
            <w:r w:rsidRPr="00FA48D8">
              <w:t>являются:</w:t>
            </w:r>
          </w:p>
          <w:p w:rsidR="00FA48D8" w:rsidRPr="00FA48D8" w:rsidRDefault="00FA48D8" w:rsidP="00B217E3">
            <w:pPr>
              <w:pStyle w:val="a6"/>
              <w:tabs>
                <w:tab w:val="left" w:pos="567"/>
                <w:tab w:val="left" w:pos="986"/>
              </w:tabs>
              <w:ind w:left="0" w:right="-1" w:firstLine="0"/>
              <w:jc w:val="both"/>
            </w:pPr>
            <w:r w:rsidRPr="00FA48D8">
              <w:t>- несоответствие</w:t>
            </w:r>
            <w:r w:rsidRPr="00FA48D8">
              <w:rPr>
                <w:spacing w:val="-9"/>
              </w:rPr>
              <w:t xml:space="preserve"> </w:t>
            </w:r>
            <w:r w:rsidRPr="00FA48D8">
              <w:t>размеров,</w:t>
            </w:r>
            <w:r w:rsidRPr="00FA48D8">
              <w:rPr>
                <w:spacing w:val="-8"/>
              </w:rPr>
              <w:t xml:space="preserve"> </w:t>
            </w:r>
            <w:r w:rsidRPr="00FA48D8">
              <w:t>формы</w:t>
            </w:r>
            <w:r w:rsidRPr="00FA48D8">
              <w:rPr>
                <w:spacing w:val="-8"/>
              </w:rPr>
              <w:t xml:space="preserve"> </w:t>
            </w:r>
            <w:r w:rsidRPr="00FA48D8">
              <w:t>и</w:t>
            </w:r>
            <w:r w:rsidRPr="00FA48D8">
              <w:rPr>
                <w:spacing w:val="-8"/>
              </w:rPr>
              <w:t xml:space="preserve"> </w:t>
            </w:r>
            <w:r w:rsidRPr="00FA48D8">
              <w:t>материалов</w:t>
            </w:r>
            <w:r w:rsidRPr="00FA48D8">
              <w:rPr>
                <w:spacing w:val="-8"/>
              </w:rPr>
              <w:t xml:space="preserve"> </w:t>
            </w:r>
            <w:r w:rsidRPr="00FA48D8">
              <w:t>отделки</w:t>
            </w:r>
            <w:r w:rsidRPr="00FA48D8">
              <w:rPr>
                <w:spacing w:val="-8"/>
              </w:rPr>
              <w:t xml:space="preserve"> </w:t>
            </w:r>
            <w:r w:rsidRPr="00FA48D8">
              <w:t>НТО,</w:t>
            </w:r>
            <w:r w:rsidRPr="00FA48D8">
              <w:rPr>
                <w:spacing w:val="-8"/>
              </w:rPr>
              <w:t xml:space="preserve"> </w:t>
            </w:r>
            <w:r w:rsidRPr="00FA48D8">
              <w:t>архитектурной стилистике</w:t>
            </w:r>
            <w:r w:rsidRPr="00FA48D8">
              <w:rPr>
                <w:spacing w:val="-29"/>
              </w:rPr>
              <w:t xml:space="preserve"> </w:t>
            </w:r>
            <w:r w:rsidRPr="00FA48D8">
              <w:t>НТО;</w:t>
            </w:r>
          </w:p>
          <w:p w:rsidR="00FA48D8" w:rsidRPr="00FA48D8" w:rsidRDefault="00FA48D8" w:rsidP="00B217E3">
            <w:pPr>
              <w:pStyle w:val="a6"/>
              <w:tabs>
                <w:tab w:val="left" w:pos="567"/>
                <w:tab w:val="left" w:pos="986"/>
              </w:tabs>
              <w:ind w:left="0" w:right="-1" w:firstLine="0"/>
              <w:jc w:val="both"/>
            </w:pPr>
            <w:r w:rsidRPr="00FA48D8">
              <w:t xml:space="preserve">- выполнение </w:t>
            </w:r>
            <w:proofErr w:type="spellStart"/>
            <w:r w:rsidRPr="00FA48D8">
              <w:t>колористики</w:t>
            </w:r>
            <w:proofErr w:type="spellEnd"/>
            <w:r w:rsidRPr="00FA48D8">
              <w:t xml:space="preserve"> НТО без учета общего цветового решения фасадов объектов, расположенных на одном с НТО или смежных</w:t>
            </w:r>
            <w:r w:rsidRPr="00FA48D8">
              <w:rPr>
                <w:spacing w:val="-40"/>
              </w:rPr>
              <w:t xml:space="preserve"> </w:t>
            </w:r>
            <w:r w:rsidRPr="00FA48D8">
              <w:t>земельных участках;</w:t>
            </w:r>
          </w:p>
          <w:p w:rsidR="00FA48D8" w:rsidRPr="00FA48D8" w:rsidRDefault="00FA48D8" w:rsidP="00B217E3">
            <w:pPr>
              <w:pStyle w:val="a6"/>
              <w:tabs>
                <w:tab w:val="left" w:pos="567"/>
                <w:tab w:val="left" w:pos="986"/>
              </w:tabs>
              <w:ind w:left="0" w:right="-1" w:firstLine="0"/>
              <w:jc w:val="both"/>
            </w:pPr>
            <w:r w:rsidRPr="00FA48D8">
              <w:t>- несоответствие места размещения и установки малых архитектурных форм и элементов внешнего благоустройства на землях общего пользования, их архитектурного</w:t>
            </w:r>
            <w:r w:rsidRPr="00FA48D8">
              <w:rPr>
                <w:spacing w:val="-10"/>
              </w:rPr>
              <w:t xml:space="preserve"> </w:t>
            </w:r>
            <w:r w:rsidRPr="00FA48D8">
              <w:t>и</w:t>
            </w:r>
            <w:r w:rsidRPr="00FA48D8">
              <w:rPr>
                <w:spacing w:val="-9"/>
              </w:rPr>
              <w:t xml:space="preserve"> </w:t>
            </w:r>
            <w:r w:rsidRPr="00FA48D8">
              <w:t>цветового</w:t>
            </w:r>
            <w:r w:rsidRPr="00FA48D8">
              <w:rPr>
                <w:spacing w:val="-9"/>
              </w:rPr>
              <w:t xml:space="preserve"> </w:t>
            </w:r>
            <w:r w:rsidRPr="00FA48D8">
              <w:t>решения</w:t>
            </w:r>
            <w:r w:rsidRPr="00FA48D8">
              <w:rPr>
                <w:spacing w:val="-9"/>
              </w:rPr>
              <w:t xml:space="preserve"> </w:t>
            </w:r>
            <w:r w:rsidRPr="00FA48D8">
              <w:t>проекту</w:t>
            </w:r>
            <w:r w:rsidRPr="00FA48D8">
              <w:rPr>
                <w:spacing w:val="-9"/>
              </w:rPr>
              <w:t xml:space="preserve"> </w:t>
            </w:r>
            <w:r w:rsidRPr="00FA48D8">
              <w:t>благоустройства</w:t>
            </w:r>
            <w:r w:rsidRPr="00FA48D8">
              <w:rPr>
                <w:spacing w:val="-9"/>
              </w:rPr>
              <w:t xml:space="preserve"> </w:t>
            </w:r>
            <w:r w:rsidRPr="00FA48D8">
              <w:t>территории</w:t>
            </w:r>
            <w:r w:rsidRPr="00FA48D8">
              <w:rPr>
                <w:spacing w:val="-10"/>
              </w:rPr>
              <w:t xml:space="preserve"> </w:t>
            </w:r>
            <w:r w:rsidRPr="00FA48D8">
              <w:t>города;</w:t>
            </w:r>
          </w:p>
          <w:p w:rsidR="00FA48D8" w:rsidRPr="00FA48D8" w:rsidRDefault="00FA48D8" w:rsidP="00B217E3">
            <w:pPr>
              <w:pStyle w:val="a6"/>
              <w:tabs>
                <w:tab w:val="left" w:pos="567"/>
                <w:tab w:val="left" w:pos="986"/>
              </w:tabs>
              <w:ind w:left="0" w:right="-1" w:firstLine="0"/>
              <w:jc w:val="both"/>
            </w:pPr>
            <w:r w:rsidRPr="00FA48D8">
              <w:t>- наличие</w:t>
            </w:r>
            <w:r w:rsidRPr="00FA48D8">
              <w:rPr>
                <w:spacing w:val="-6"/>
              </w:rPr>
              <w:t xml:space="preserve"> </w:t>
            </w:r>
            <w:r w:rsidRPr="00FA48D8">
              <w:t>подземных</w:t>
            </w:r>
            <w:r w:rsidRPr="00FA48D8">
              <w:rPr>
                <w:spacing w:val="-5"/>
              </w:rPr>
              <w:t xml:space="preserve"> </w:t>
            </w:r>
            <w:r w:rsidRPr="00FA48D8">
              <w:t>и</w:t>
            </w:r>
            <w:r w:rsidRPr="00FA48D8">
              <w:rPr>
                <w:spacing w:val="-5"/>
              </w:rPr>
              <w:t xml:space="preserve"> </w:t>
            </w:r>
            <w:r w:rsidRPr="00FA48D8">
              <w:t>наземных</w:t>
            </w:r>
            <w:r w:rsidRPr="00FA48D8">
              <w:rPr>
                <w:spacing w:val="-5"/>
              </w:rPr>
              <w:t xml:space="preserve"> </w:t>
            </w:r>
            <w:r w:rsidRPr="00FA48D8">
              <w:t>коммуникаций,</w:t>
            </w:r>
            <w:r w:rsidRPr="00FA48D8">
              <w:rPr>
                <w:spacing w:val="-6"/>
              </w:rPr>
              <w:t xml:space="preserve"> </w:t>
            </w:r>
            <w:r w:rsidRPr="00FA48D8">
              <w:t>а</w:t>
            </w:r>
            <w:r w:rsidRPr="00FA48D8">
              <w:rPr>
                <w:spacing w:val="-5"/>
              </w:rPr>
              <w:t xml:space="preserve"> </w:t>
            </w:r>
            <w:r w:rsidRPr="00FA48D8">
              <w:t>так</w:t>
            </w:r>
            <w:r w:rsidRPr="00FA48D8">
              <w:rPr>
                <w:spacing w:val="-5"/>
              </w:rPr>
              <w:t xml:space="preserve"> </w:t>
            </w:r>
            <w:r w:rsidRPr="00FA48D8">
              <w:t>же</w:t>
            </w:r>
            <w:r w:rsidRPr="00FA48D8">
              <w:rPr>
                <w:spacing w:val="-5"/>
              </w:rPr>
              <w:t xml:space="preserve"> </w:t>
            </w:r>
            <w:r w:rsidRPr="00FA48D8">
              <w:t>их</w:t>
            </w:r>
            <w:r w:rsidRPr="00FA48D8">
              <w:rPr>
                <w:spacing w:val="-5"/>
              </w:rPr>
              <w:t xml:space="preserve"> </w:t>
            </w:r>
            <w:r w:rsidRPr="00FA48D8">
              <w:t>охранных</w:t>
            </w:r>
            <w:r w:rsidRPr="00FA48D8">
              <w:rPr>
                <w:spacing w:val="-6"/>
              </w:rPr>
              <w:t xml:space="preserve"> </w:t>
            </w:r>
            <w:r w:rsidRPr="00FA48D8">
              <w:t>зон</w:t>
            </w:r>
            <w:r w:rsidRPr="00FA48D8">
              <w:rPr>
                <w:spacing w:val="-5"/>
              </w:rPr>
              <w:t xml:space="preserve"> </w:t>
            </w:r>
            <w:r w:rsidRPr="00FA48D8">
              <w:t>в месте размещения НТО без согласования с организациями, на балансе которых находятся вышеуказанные</w:t>
            </w:r>
            <w:r w:rsidRPr="00FA48D8">
              <w:rPr>
                <w:spacing w:val="-4"/>
              </w:rPr>
              <w:t xml:space="preserve"> </w:t>
            </w:r>
            <w:r w:rsidRPr="00FA48D8">
              <w:t>коммуникации.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</w:tabs>
              <w:ind w:left="0" w:right="-1" w:firstLine="426"/>
              <w:jc w:val="both"/>
            </w:pPr>
            <w:r w:rsidRPr="00FA48D8">
              <w:t xml:space="preserve">По результатам согласования один экземпляр Паспорта </w:t>
            </w:r>
            <w:proofErr w:type="gramStart"/>
            <w:r w:rsidRPr="00FA48D8">
              <w:t>архитектурного решения</w:t>
            </w:r>
            <w:proofErr w:type="gramEnd"/>
            <w:r w:rsidRPr="00FA48D8">
              <w:rPr>
                <w:spacing w:val="-45"/>
              </w:rPr>
              <w:t xml:space="preserve"> </w:t>
            </w:r>
            <w:r w:rsidRPr="00FA48D8">
              <w:t>НТО хозяйствующий субъект направляет в</w:t>
            </w:r>
            <w:r w:rsidRPr="00FA48D8">
              <w:rPr>
                <w:spacing w:val="-7"/>
              </w:rPr>
              <w:t xml:space="preserve"> </w:t>
            </w:r>
            <w:r w:rsidRPr="00FA48D8">
              <w:t>КУИ.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</w:tabs>
              <w:ind w:left="0" w:right="-1" w:firstLine="426"/>
              <w:jc w:val="both"/>
            </w:pPr>
            <w:r w:rsidRPr="00FA48D8">
              <w:t>Срок</w:t>
            </w:r>
            <w:r w:rsidRPr="00FA48D8">
              <w:rPr>
                <w:spacing w:val="-10"/>
              </w:rPr>
              <w:t xml:space="preserve"> </w:t>
            </w:r>
            <w:r w:rsidRPr="00FA48D8">
              <w:t>действия</w:t>
            </w:r>
            <w:r w:rsidRPr="00FA48D8">
              <w:rPr>
                <w:spacing w:val="-9"/>
              </w:rPr>
              <w:t xml:space="preserve"> </w:t>
            </w:r>
            <w:r w:rsidRPr="00FA48D8">
              <w:t xml:space="preserve">Паспорта </w:t>
            </w:r>
            <w:proofErr w:type="gramStart"/>
            <w:r w:rsidRPr="00FA48D8">
              <w:t>архитектурного решения</w:t>
            </w:r>
            <w:proofErr w:type="gramEnd"/>
            <w:r w:rsidRPr="00FA48D8">
              <w:rPr>
                <w:spacing w:val="-9"/>
              </w:rPr>
              <w:t xml:space="preserve"> </w:t>
            </w:r>
            <w:r w:rsidRPr="00FA48D8">
              <w:lastRenderedPageBreak/>
              <w:t>НТО</w:t>
            </w:r>
            <w:r w:rsidRPr="00FA48D8">
              <w:rPr>
                <w:spacing w:val="-9"/>
              </w:rPr>
              <w:t xml:space="preserve"> </w:t>
            </w:r>
            <w:r w:rsidRPr="00FA48D8">
              <w:t>соответствует</w:t>
            </w:r>
            <w:r w:rsidRPr="00FA48D8">
              <w:rPr>
                <w:spacing w:val="-10"/>
              </w:rPr>
              <w:t xml:space="preserve"> </w:t>
            </w:r>
            <w:r w:rsidRPr="00FA48D8">
              <w:t>сроку</w:t>
            </w:r>
            <w:r w:rsidRPr="00FA48D8">
              <w:rPr>
                <w:spacing w:val="-9"/>
              </w:rPr>
              <w:t xml:space="preserve"> </w:t>
            </w:r>
            <w:r w:rsidRPr="00FA48D8">
              <w:t>действия</w:t>
            </w:r>
            <w:r w:rsidRPr="00FA48D8">
              <w:rPr>
                <w:spacing w:val="-9"/>
              </w:rPr>
              <w:t xml:space="preserve"> </w:t>
            </w:r>
            <w:r w:rsidRPr="00FA48D8">
              <w:t>договора размещения</w:t>
            </w:r>
            <w:r w:rsidRPr="00FA48D8">
              <w:rPr>
                <w:spacing w:val="-2"/>
              </w:rPr>
              <w:t xml:space="preserve"> </w:t>
            </w:r>
            <w:r w:rsidRPr="00FA48D8">
              <w:t>НТО.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  <w:tab w:val="left" w:pos="6202"/>
              </w:tabs>
              <w:ind w:left="0" w:right="-1" w:firstLine="426"/>
              <w:jc w:val="both"/>
            </w:pPr>
            <w:proofErr w:type="gramStart"/>
            <w:r w:rsidRPr="00FA48D8">
              <w:t>Для согласования Паспорта</w:t>
            </w:r>
            <w:r w:rsidRPr="00FA48D8">
              <w:rPr>
                <w:spacing w:val="-9"/>
              </w:rPr>
              <w:t xml:space="preserve"> </w:t>
            </w:r>
            <w:r w:rsidRPr="00FA48D8">
              <w:t>архитектурного решения</w:t>
            </w:r>
            <w:r w:rsidRPr="00FA48D8">
              <w:rPr>
                <w:spacing w:val="-9"/>
              </w:rPr>
              <w:t xml:space="preserve"> </w:t>
            </w:r>
            <w:r w:rsidRPr="00FA48D8">
              <w:t xml:space="preserve">НТО хозяйствующий субъект обращается в Управлении по архитектуре и градостроительству города Батайска -  (далее -  </w:t>
            </w:r>
            <w:proofErr w:type="spellStart"/>
            <w:r w:rsidRPr="00FA48D8">
              <w:t>УАиГ</w:t>
            </w:r>
            <w:proofErr w:type="spellEnd"/>
            <w:r w:rsidRPr="00FA48D8">
              <w:t>) с заявлением на имя</w:t>
            </w:r>
            <w:r w:rsidRPr="00FA48D8">
              <w:rPr>
                <w:spacing w:val="-23"/>
              </w:rPr>
              <w:t xml:space="preserve"> </w:t>
            </w:r>
            <w:r w:rsidRPr="00FA48D8">
              <w:t>начальника, главного</w:t>
            </w:r>
            <w:r w:rsidRPr="00FA48D8">
              <w:rPr>
                <w:spacing w:val="-21"/>
              </w:rPr>
              <w:t xml:space="preserve"> </w:t>
            </w:r>
            <w:r w:rsidRPr="00FA48D8">
              <w:t>архитектора города Батайска, с представлением документа, удостоверяющего личность хозяйствующего субъекта или представителя хозяйствующего субъекта и документа, подтверждающего полномочия обращения представителя хозяйствующего субъекта (копии вышеуказанных документов предоставляются хозяйствующим субъектом к заявлению).</w:t>
            </w:r>
            <w:proofErr w:type="gramEnd"/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312"/>
              </w:tabs>
              <w:ind w:left="0" w:firstLine="426"/>
              <w:jc w:val="both"/>
            </w:pPr>
            <w:r w:rsidRPr="00FA48D8">
              <w:t xml:space="preserve">Паспорт </w:t>
            </w:r>
            <w:proofErr w:type="gramStart"/>
            <w:r w:rsidRPr="00FA48D8">
              <w:t>архитектурного решения</w:t>
            </w:r>
            <w:proofErr w:type="gramEnd"/>
            <w:r w:rsidRPr="00FA48D8">
              <w:rPr>
                <w:spacing w:val="-9"/>
              </w:rPr>
              <w:t xml:space="preserve"> </w:t>
            </w:r>
            <w:r w:rsidRPr="00FA48D8">
              <w:t>НТО (приложение № 3 к Правилам)</w:t>
            </w:r>
            <w:r w:rsidRPr="00FA48D8">
              <w:rPr>
                <w:spacing w:val="-13"/>
              </w:rPr>
              <w:t xml:space="preserve"> </w:t>
            </w:r>
            <w:r w:rsidRPr="00FA48D8">
              <w:t>определяет:</w:t>
            </w:r>
          </w:p>
          <w:p w:rsidR="00FA48D8" w:rsidRPr="00FA48D8" w:rsidRDefault="00FA48D8" w:rsidP="00FA48D8">
            <w:pPr>
              <w:pStyle w:val="a6"/>
              <w:numPr>
                <w:ilvl w:val="0"/>
                <w:numId w:val="1"/>
              </w:numPr>
              <w:tabs>
                <w:tab w:val="left" w:pos="567"/>
                <w:tab w:val="left" w:pos="986"/>
                <w:tab w:val="left" w:pos="10206"/>
              </w:tabs>
              <w:ind w:left="0" w:firstLine="567"/>
              <w:jc w:val="both"/>
            </w:pPr>
            <w:r w:rsidRPr="00FA48D8">
              <w:t>требования к форме, конструкции объекта, его</w:t>
            </w:r>
            <w:r w:rsidRPr="00FA48D8">
              <w:rPr>
                <w:spacing w:val="-31"/>
              </w:rPr>
              <w:t xml:space="preserve"> </w:t>
            </w:r>
            <w:r w:rsidRPr="00FA48D8">
              <w:t>техническим характеристикам;</w:t>
            </w:r>
          </w:p>
          <w:p w:rsidR="00FA48D8" w:rsidRPr="00FA48D8" w:rsidRDefault="00FA48D8" w:rsidP="00FA48D8">
            <w:pPr>
              <w:pStyle w:val="a6"/>
              <w:numPr>
                <w:ilvl w:val="0"/>
                <w:numId w:val="1"/>
              </w:numPr>
              <w:tabs>
                <w:tab w:val="left" w:pos="567"/>
                <w:tab w:val="left" w:pos="986"/>
              </w:tabs>
              <w:ind w:left="0" w:firstLine="567"/>
              <w:jc w:val="both"/>
            </w:pPr>
            <w:r w:rsidRPr="00FA48D8">
              <w:t xml:space="preserve">требования к отделке и </w:t>
            </w:r>
            <w:proofErr w:type="spellStart"/>
            <w:r w:rsidRPr="00FA48D8">
              <w:t>колористике</w:t>
            </w:r>
            <w:proofErr w:type="spellEnd"/>
            <w:r w:rsidRPr="00FA48D8">
              <w:rPr>
                <w:spacing w:val="-7"/>
              </w:rPr>
              <w:t xml:space="preserve"> </w:t>
            </w:r>
            <w:r w:rsidRPr="00FA48D8">
              <w:t>объекта;</w:t>
            </w:r>
          </w:p>
          <w:p w:rsidR="00FA48D8" w:rsidRPr="00FA48D8" w:rsidRDefault="00FA48D8" w:rsidP="00FA48D8">
            <w:pPr>
              <w:pStyle w:val="a6"/>
              <w:numPr>
                <w:ilvl w:val="0"/>
                <w:numId w:val="1"/>
              </w:numPr>
              <w:tabs>
                <w:tab w:val="left" w:pos="567"/>
                <w:tab w:val="left" w:pos="986"/>
              </w:tabs>
              <w:ind w:left="0" w:firstLine="567"/>
              <w:jc w:val="both"/>
            </w:pPr>
            <w:r w:rsidRPr="00FA48D8">
              <w:t>рекомендации по использованию материалов;</w:t>
            </w:r>
          </w:p>
          <w:p w:rsidR="00FA48D8" w:rsidRPr="00FA48D8" w:rsidRDefault="00FA48D8" w:rsidP="00FA48D8">
            <w:pPr>
              <w:pStyle w:val="a6"/>
              <w:numPr>
                <w:ilvl w:val="0"/>
                <w:numId w:val="1"/>
              </w:numPr>
              <w:tabs>
                <w:tab w:val="left" w:pos="567"/>
                <w:tab w:val="left" w:pos="986"/>
              </w:tabs>
              <w:ind w:left="0" w:firstLine="567"/>
              <w:jc w:val="both"/>
            </w:pPr>
            <w:r w:rsidRPr="00FA48D8">
              <w:t>технологию производства</w:t>
            </w:r>
            <w:r w:rsidRPr="00FA48D8">
              <w:rPr>
                <w:spacing w:val="-3"/>
              </w:rPr>
              <w:t xml:space="preserve"> </w:t>
            </w:r>
            <w:r w:rsidRPr="00FA48D8">
              <w:t>работ.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312"/>
              </w:tabs>
              <w:ind w:left="0" w:firstLine="426"/>
              <w:jc w:val="both"/>
            </w:pPr>
            <w:r w:rsidRPr="00FA48D8">
              <w:t xml:space="preserve">При разработке Паспорта </w:t>
            </w:r>
            <w:proofErr w:type="gramStart"/>
            <w:r w:rsidRPr="00FA48D8">
              <w:t>архитектурного решения</w:t>
            </w:r>
            <w:proofErr w:type="gramEnd"/>
            <w:r w:rsidRPr="00FA48D8">
              <w:t xml:space="preserve"> НТО учитывается: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34"/>
              </w:tabs>
              <w:ind w:left="0" w:firstLine="426"/>
              <w:jc w:val="both"/>
            </w:pPr>
            <w:r w:rsidRPr="00FA48D8">
              <w:t>Размещение</w:t>
            </w:r>
            <w:r w:rsidRPr="00FA48D8">
              <w:rPr>
                <w:spacing w:val="-2"/>
              </w:rPr>
              <w:t xml:space="preserve"> </w:t>
            </w:r>
            <w:r w:rsidRPr="00FA48D8">
              <w:t>НТО: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986"/>
              </w:tabs>
              <w:ind w:left="0" w:right="-1" w:firstLine="567"/>
              <w:jc w:val="both"/>
            </w:pPr>
            <w:r w:rsidRPr="00FA48D8">
              <w:t>- отдельно</w:t>
            </w:r>
            <w:r w:rsidRPr="00FA48D8">
              <w:rPr>
                <w:spacing w:val="-2"/>
              </w:rPr>
              <w:t xml:space="preserve"> </w:t>
            </w:r>
            <w:r w:rsidRPr="00FA48D8">
              <w:t>стоящие;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986"/>
              </w:tabs>
              <w:ind w:left="0" w:right="-1" w:firstLine="567"/>
              <w:jc w:val="both"/>
            </w:pPr>
            <w:r w:rsidRPr="00FA48D8">
              <w:t xml:space="preserve">- </w:t>
            </w:r>
            <w:proofErr w:type="gramStart"/>
            <w:r w:rsidRPr="00FA48D8">
              <w:t>комплексное</w:t>
            </w:r>
            <w:proofErr w:type="gramEnd"/>
            <w:r w:rsidRPr="00FA48D8">
              <w:t xml:space="preserve"> (сблокированное или на определенном расстоянии друг от друга) выдержанное в едином</w:t>
            </w:r>
            <w:r w:rsidRPr="00FA48D8">
              <w:rPr>
                <w:spacing w:val="-6"/>
              </w:rPr>
              <w:t xml:space="preserve"> </w:t>
            </w:r>
            <w:r w:rsidRPr="00FA48D8">
              <w:t>стиле.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</w:tabs>
              <w:ind w:left="0" w:right="-1" w:firstLine="426"/>
              <w:jc w:val="both"/>
            </w:pPr>
            <w:r w:rsidRPr="00FA48D8">
              <w:t>Архитектурное</w:t>
            </w:r>
            <w:r w:rsidRPr="00FA48D8">
              <w:rPr>
                <w:spacing w:val="-2"/>
              </w:rPr>
              <w:t xml:space="preserve"> </w:t>
            </w:r>
            <w:r w:rsidRPr="00FA48D8">
              <w:t>решение: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986"/>
              </w:tabs>
              <w:ind w:left="0" w:right="-1" w:firstLine="567"/>
              <w:jc w:val="both"/>
            </w:pPr>
            <w:r w:rsidRPr="00FA48D8">
              <w:t>- индивидуальное;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986"/>
              </w:tabs>
              <w:ind w:left="0" w:right="-1" w:firstLine="567"/>
              <w:jc w:val="both"/>
            </w:pPr>
            <w:r w:rsidRPr="00FA48D8">
              <w:t>- типовое.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</w:tabs>
              <w:ind w:left="0" w:right="-1" w:firstLine="426"/>
              <w:jc w:val="both"/>
            </w:pPr>
            <w:r w:rsidRPr="00FA48D8">
              <w:t xml:space="preserve">В рамках рассмотрения Паспорта </w:t>
            </w:r>
            <w:proofErr w:type="gramStart"/>
            <w:r w:rsidRPr="00FA48D8">
              <w:t>архитектурного решения</w:t>
            </w:r>
            <w:proofErr w:type="gramEnd"/>
            <w:r w:rsidRPr="00FA48D8">
              <w:t xml:space="preserve"> НТО учитывается, что объекты</w:t>
            </w:r>
            <w:r w:rsidRPr="00FA48D8">
              <w:rPr>
                <w:spacing w:val="-32"/>
              </w:rPr>
              <w:t xml:space="preserve"> </w:t>
            </w:r>
            <w:r w:rsidRPr="00FA48D8">
              <w:t>одной торговой марки (бренда), с одним узнаваемым дизайном, размещённые в разных районах города, продающие товары аналогичного ассортимента могут быть размещены с уникальным проектом для всей сети павильонов, если данные объекты НТО не установлены в составе сблокированного размещения</w:t>
            </w:r>
            <w:r w:rsidRPr="00FA48D8">
              <w:rPr>
                <w:spacing w:val="-23"/>
              </w:rPr>
              <w:t xml:space="preserve"> </w:t>
            </w:r>
            <w:r w:rsidRPr="00FA48D8">
              <w:t>НТО.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</w:tabs>
              <w:ind w:left="0" w:right="-1" w:firstLine="426"/>
              <w:jc w:val="both"/>
            </w:pPr>
            <w:r w:rsidRPr="00FA48D8">
              <w:rPr>
                <w:spacing w:val="-9"/>
              </w:rPr>
              <w:t xml:space="preserve">Для размещения </w:t>
            </w:r>
            <w:r w:rsidRPr="00FA48D8">
              <w:t>НТО</w:t>
            </w:r>
            <w:r w:rsidRPr="00FA48D8">
              <w:rPr>
                <w:spacing w:val="-9"/>
              </w:rPr>
              <w:t xml:space="preserve"> необходимо разработать</w:t>
            </w:r>
            <w:r w:rsidRPr="00FA48D8">
              <w:rPr>
                <w:spacing w:val="-8"/>
              </w:rPr>
              <w:t xml:space="preserve"> с</w:t>
            </w:r>
            <w:r w:rsidRPr="00FA48D8">
              <w:t>хему</w:t>
            </w:r>
            <w:r w:rsidRPr="00FA48D8">
              <w:rPr>
                <w:spacing w:val="-9"/>
              </w:rPr>
              <w:t xml:space="preserve"> </w:t>
            </w:r>
            <w:r w:rsidRPr="00FA48D8">
              <w:t>размещения НТО, соответствующую строительным, санитарно-эпидемиологическим, противопожарным требованиям, требованиям технических</w:t>
            </w:r>
            <w:r w:rsidRPr="00FA48D8">
              <w:rPr>
                <w:spacing w:val="-10"/>
              </w:rPr>
              <w:t xml:space="preserve"> </w:t>
            </w:r>
            <w:r w:rsidRPr="00FA48D8">
              <w:t>регламентов.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</w:tabs>
              <w:ind w:left="0" w:right="-1" w:firstLine="426"/>
              <w:jc w:val="both"/>
            </w:pPr>
            <w:r w:rsidRPr="00FA48D8">
              <w:t>НТО при их размещении не должно создавать помех основному функциональному использованию и визуальному восприятию городской среды территорий, на которых они размещаются. Размещение НТО не должно</w:t>
            </w:r>
            <w:r w:rsidRPr="00FA48D8">
              <w:rPr>
                <w:spacing w:val="-47"/>
              </w:rPr>
              <w:t xml:space="preserve"> </w:t>
            </w:r>
            <w:r w:rsidRPr="00FA48D8">
              <w:t>ухудшать видимость знаков дорожного движения, указателей остановок общественного транспорта, городской ориентирующей</w:t>
            </w:r>
            <w:r w:rsidRPr="00FA48D8">
              <w:rPr>
                <w:spacing w:val="-5"/>
              </w:rPr>
              <w:t xml:space="preserve"> </w:t>
            </w:r>
            <w:r w:rsidRPr="00FA48D8">
              <w:t>информации.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</w:tabs>
              <w:ind w:left="0" w:right="-1" w:firstLine="426"/>
              <w:jc w:val="both"/>
            </w:pPr>
            <w:r w:rsidRPr="00FA48D8">
              <w:t>Размещение НТО</w:t>
            </w:r>
            <w:r w:rsidRPr="00FA48D8">
              <w:rPr>
                <w:spacing w:val="-3"/>
              </w:rPr>
              <w:t xml:space="preserve"> </w:t>
            </w:r>
            <w:r w:rsidRPr="00FA48D8">
              <w:t>запрещается:</w:t>
            </w:r>
          </w:p>
          <w:p w:rsidR="00FA48D8" w:rsidRPr="00FA48D8" w:rsidRDefault="00FA48D8" w:rsidP="00B217E3">
            <w:pPr>
              <w:pStyle w:val="a6"/>
              <w:tabs>
                <w:tab w:val="left" w:pos="567"/>
                <w:tab w:val="left" w:pos="986"/>
              </w:tabs>
              <w:ind w:left="0" w:right="-1" w:firstLine="0"/>
              <w:jc w:val="both"/>
            </w:pPr>
            <w:r w:rsidRPr="00FA48D8">
              <w:t>- в местах, не определенных схемой размещения</w:t>
            </w:r>
            <w:r w:rsidRPr="00FA48D8">
              <w:rPr>
                <w:spacing w:val="-10"/>
              </w:rPr>
              <w:t xml:space="preserve"> </w:t>
            </w:r>
            <w:r w:rsidRPr="00FA48D8">
              <w:t>НТО;</w:t>
            </w:r>
          </w:p>
          <w:p w:rsidR="00FA48D8" w:rsidRPr="00FA48D8" w:rsidRDefault="00FA48D8" w:rsidP="00B217E3">
            <w:pPr>
              <w:pStyle w:val="a6"/>
              <w:tabs>
                <w:tab w:val="left" w:pos="567"/>
                <w:tab w:val="left" w:pos="986"/>
              </w:tabs>
              <w:ind w:left="0" w:right="-1" w:firstLine="0"/>
              <w:jc w:val="both"/>
            </w:pPr>
            <w:r w:rsidRPr="00FA48D8">
              <w:t>- в</w:t>
            </w:r>
            <w:r w:rsidRPr="00FA48D8">
              <w:rPr>
                <w:spacing w:val="-8"/>
              </w:rPr>
              <w:t xml:space="preserve"> </w:t>
            </w:r>
            <w:r w:rsidRPr="00FA48D8">
              <w:t>арках</w:t>
            </w:r>
            <w:r w:rsidRPr="00FA48D8">
              <w:rPr>
                <w:spacing w:val="-8"/>
              </w:rPr>
              <w:t xml:space="preserve"> </w:t>
            </w:r>
            <w:r w:rsidRPr="00FA48D8">
              <w:t>зданий,</w:t>
            </w:r>
            <w:r w:rsidRPr="00FA48D8">
              <w:rPr>
                <w:spacing w:val="-7"/>
              </w:rPr>
              <w:t xml:space="preserve"> </w:t>
            </w:r>
            <w:r w:rsidRPr="00FA48D8">
              <w:rPr>
                <w:spacing w:val="-8"/>
              </w:rPr>
              <w:t xml:space="preserve"> </w:t>
            </w:r>
            <w:r w:rsidRPr="00FA48D8">
              <w:t>площадках</w:t>
            </w:r>
            <w:r w:rsidRPr="00FA48D8">
              <w:rPr>
                <w:spacing w:val="-2"/>
              </w:rPr>
              <w:t xml:space="preserve"> </w:t>
            </w:r>
            <w:r w:rsidRPr="00FA48D8">
              <w:t>(детских,</w:t>
            </w:r>
            <w:r w:rsidRPr="00FA48D8">
              <w:rPr>
                <w:spacing w:val="-8"/>
              </w:rPr>
              <w:t xml:space="preserve"> </w:t>
            </w:r>
            <w:r w:rsidRPr="00FA48D8">
              <w:t>отдыха, спортивных, транспортных</w:t>
            </w:r>
            <w:r w:rsidRPr="00FA48D8">
              <w:rPr>
                <w:spacing w:val="-3"/>
              </w:rPr>
              <w:t xml:space="preserve"> </w:t>
            </w:r>
            <w:r w:rsidRPr="00FA48D8">
              <w:t>стоянках);</w:t>
            </w:r>
          </w:p>
          <w:p w:rsidR="00FA48D8" w:rsidRPr="00FA48D8" w:rsidRDefault="00FA48D8" w:rsidP="00B217E3">
            <w:pPr>
              <w:pStyle w:val="a6"/>
              <w:tabs>
                <w:tab w:val="left" w:pos="0"/>
                <w:tab w:val="left" w:pos="567"/>
                <w:tab w:val="left" w:pos="986"/>
                <w:tab w:val="left" w:pos="10206"/>
              </w:tabs>
              <w:ind w:left="0" w:right="-1" w:firstLine="0"/>
              <w:jc w:val="both"/>
            </w:pPr>
            <w:r w:rsidRPr="00FA48D8">
              <w:t>- на посадочных площадках пассажирского транспорта (за исключением сблокированных с остановочным павильоном), а</w:t>
            </w:r>
            <w:r w:rsidRPr="00FA48D8">
              <w:rPr>
                <w:spacing w:val="-29"/>
              </w:rPr>
              <w:t xml:space="preserve"> </w:t>
            </w:r>
            <w:r w:rsidRPr="00FA48D8">
              <w:t>также</w:t>
            </w:r>
            <w:r w:rsidRPr="00FA48D8">
              <w:rPr>
                <w:spacing w:val="-5"/>
              </w:rPr>
              <w:t xml:space="preserve"> </w:t>
            </w:r>
            <w:r w:rsidRPr="00FA48D8">
              <w:t>ближе 10 м от остановочных</w:t>
            </w:r>
            <w:r w:rsidRPr="00FA48D8">
              <w:rPr>
                <w:spacing w:val="-2"/>
              </w:rPr>
              <w:t xml:space="preserve"> </w:t>
            </w:r>
            <w:r w:rsidRPr="00FA48D8">
              <w:t>павильонов;</w:t>
            </w:r>
          </w:p>
          <w:p w:rsidR="00FA48D8" w:rsidRPr="00FA48D8" w:rsidRDefault="00FA48D8" w:rsidP="00B217E3">
            <w:pPr>
              <w:pStyle w:val="a6"/>
              <w:tabs>
                <w:tab w:val="left" w:pos="0"/>
                <w:tab w:val="left" w:pos="567"/>
                <w:tab w:val="left" w:pos="986"/>
                <w:tab w:val="left" w:pos="10206"/>
              </w:tabs>
              <w:ind w:left="0" w:right="-1" w:firstLine="0"/>
              <w:jc w:val="both"/>
            </w:pPr>
            <w:r w:rsidRPr="00FA48D8">
              <w:t>- в</w:t>
            </w:r>
            <w:r w:rsidRPr="00FA48D8">
              <w:rPr>
                <w:spacing w:val="-9"/>
              </w:rPr>
              <w:t xml:space="preserve"> </w:t>
            </w:r>
            <w:r w:rsidRPr="00FA48D8">
              <w:t>пределах</w:t>
            </w:r>
            <w:r w:rsidRPr="00FA48D8">
              <w:rPr>
                <w:spacing w:val="-8"/>
              </w:rPr>
              <w:t xml:space="preserve"> </w:t>
            </w:r>
            <w:r w:rsidRPr="00FA48D8">
              <w:t>треугольников</w:t>
            </w:r>
            <w:r w:rsidRPr="00FA48D8">
              <w:rPr>
                <w:spacing w:val="-8"/>
              </w:rPr>
              <w:t xml:space="preserve"> </w:t>
            </w:r>
            <w:r w:rsidRPr="00FA48D8">
              <w:t>видимости</w:t>
            </w:r>
            <w:r w:rsidRPr="00FA48D8">
              <w:rPr>
                <w:spacing w:val="-8"/>
              </w:rPr>
              <w:t xml:space="preserve"> </w:t>
            </w:r>
            <w:r w:rsidRPr="00FA48D8">
              <w:t>на</w:t>
            </w:r>
            <w:r w:rsidRPr="00FA48D8">
              <w:rPr>
                <w:spacing w:val="-8"/>
              </w:rPr>
              <w:t xml:space="preserve"> </w:t>
            </w:r>
            <w:r w:rsidRPr="00FA48D8">
              <w:t>нерегулируемых</w:t>
            </w:r>
            <w:r w:rsidRPr="00FA48D8">
              <w:rPr>
                <w:spacing w:val="-8"/>
              </w:rPr>
              <w:t xml:space="preserve"> </w:t>
            </w:r>
            <w:r w:rsidRPr="00FA48D8">
              <w:t>перекрестках</w:t>
            </w:r>
            <w:r w:rsidRPr="00FA48D8">
              <w:rPr>
                <w:spacing w:val="-8"/>
              </w:rPr>
              <w:t xml:space="preserve"> </w:t>
            </w:r>
            <w:r w:rsidRPr="00FA48D8">
              <w:t>и примыканиях элементов улично-дорожной сети, планировочной структуры и дорог, а также пешеходных</w:t>
            </w:r>
            <w:r w:rsidRPr="00FA48D8">
              <w:rPr>
                <w:spacing w:val="-6"/>
              </w:rPr>
              <w:t xml:space="preserve"> </w:t>
            </w:r>
            <w:r w:rsidRPr="00FA48D8">
              <w:t>переходах;</w:t>
            </w:r>
          </w:p>
          <w:p w:rsidR="00FA48D8" w:rsidRPr="00B217E3" w:rsidRDefault="00FA48D8" w:rsidP="00B217E3">
            <w:pPr>
              <w:tabs>
                <w:tab w:val="left" w:pos="567"/>
                <w:tab w:val="left" w:pos="986"/>
              </w:tabs>
              <w:ind w:right="-1" w:firstLine="0"/>
              <w:rPr>
                <w:rFonts w:ascii="Times New Roman" w:hAnsi="Times New Roman"/>
              </w:rPr>
            </w:pPr>
            <w:r w:rsidRPr="00B217E3">
              <w:rPr>
                <w:rFonts w:ascii="Times New Roman" w:hAnsi="Times New Roman"/>
              </w:rPr>
              <w:t>- на территории дворов жилых</w:t>
            </w:r>
            <w:r w:rsidRPr="00B217E3">
              <w:rPr>
                <w:rFonts w:ascii="Times New Roman" w:hAnsi="Times New Roman"/>
                <w:spacing w:val="-5"/>
              </w:rPr>
              <w:t xml:space="preserve"> </w:t>
            </w:r>
            <w:r w:rsidRPr="00B217E3">
              <w:rPr>
                <w:rFonts w:ascii="Times New Roman" w:hAnsi="Times New Roman"/>
              </w:rPr>
              <w:t>зданий;</w:t>
            </w:r>
          </w:p>
          <w:p w:rsidR="00FA48D8" w:rsidRPr="00FA48D8" w:rsidRDefault="00FA48D8" w:rsidP="00B217E3">
            <w:pPr>
              <w:pStyle w:val="a6"/>
              <w:tabs>
                <w:tab w:val="left" w:pos="567"/>
                <w:tab w:val="left" w:pos="986"/>
                <w:tab w:val="left" w:pos="3698"/>
              </w:tabs>
              <w:ind w:left="0" w:right="-1" w:firstLine="0"/>
              <w:jc w:val="both"/>
            </w:pPr>
            <w:r w:rsidRPr="00FA48D8">
              <w:lastRenderedPageBreak/>
              <w:t>- на</w:t>
            </w:r>
            <w:r w:rsidRPr="00FA48D8">
              <w:rPr>
                <w:spacing w:val="-4"/>
              </w:rPr>
              <w:t xml:space="preserve"> </w:t>
            </w:r>
            <w:r w:rsidRPr="00FA48D8">
              <w:t>расстоянии</w:t>
            </w:r>
            <w:r w:rsidRPr="00FA48D8">
              <w:rPr>
                <w:spacing w:val="-3"/>
              </w:rPr>
              <w:t xml:space="preserve"> </w:t>
            </w:r>
            <w:r w:rsidRPr="00FA48D8">
              <w:t>ближе 25 м до автозаправочных станций бензина</w:t>
            </w:r>
            <w:r w:rsidRPr="00FA48D8">
              <w:rPr>
                <w:spacing w:val="-39"/>
              </w:rPr>
              <w:t xml:space="preserve"> </w:t>
            </w:r>
            <w:r w:rsidRPr="00FA48D8">
              <w:t>и дизельного</w:t>
            </w:r>
            <w:r w:rsidRPr="00FA48D8">
              <w:rPr>
                <w:spacing w:val="-2"/>
              </w:rPr>
              <w:t xml:space="preserve"> </w:t>
            </w:r>
            <w:r w:rsidRPr="00FA48D8">
              <w:t>топлива;</w:t>
            </w:r>
          </w:p>
          <w:p w:rsidR="00FA48D8" w:rsidRPr="00FA48D8" w:rsidRDefault="00FA48D8" w:rsidP="00B217E3">
            <w:pPr>
              <w:pStyle w:val="a6"/>
              <w:tabs>
                <w:tab w:val="left" w:pos="567"/>
                <w:tab w:val="left" w:pos="986"/>
              </w:tabs>
              <w:ind w:left="0" w:right="-1" w:firstLine="0"/>
              <w:jc w:val="both"/>
            </w:pPr>
            <w:r w:rsidRPr="00FA48D8">
              <w:t>- около входов и выходов из подземных переходов и внутри</w:t>
            </w:r>
            <w:r w:rsidRPr="00FA48D8">
              <w:rPr>
                <w:spacing w:val="-21"/>
              </w:rPr>
              <w:t xml:space="preserve"> подземных переходов.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276"/>
              </w:tabs>
              <w:ind w:left="0" w:right="-1" w:firstLine="426"/>
              <w:jc w:val="both"/>
            </w:pPr>
            <w:r w:rsidRPr="00FA48D8">
              <w:t>При размещении НТО необходимо</w:t>
            </w:r>
            <w:r w:rsidRPr="00FA48D8">
              <w:rPr>
                <w:spacing w:val="-10"/>
              </w:rPr>
              <w:t xml:space="preserve"> </w:t>
            </w:r>
            <w:r w:rsidRPr="00FA48D8">
              <w:t>предусматривать:</w:t>
            </w:r>
          </w:p>
          <w:p w:rsidR="00FA48D8" w:rsidRPr="00FA48D8" w:rsidRDefault="00FA48D8" w:rsidP="00B217E3">
            <w:pPr>
              <w:pStyle w:val="a6"/>
              <w:tabs>
                <w:tab w:val="left" w:pos="567"/>
                <w:tab w:val="left" w:pos="986"/>
              </w:tabs>
              <w:ind w:left="0" w:right="-1" w:firstLine="0"/>
              <w:jc w:val="both"/>
            </w:pPr>
            <w:r w:rsidRPr="00FA48D8">
              <w:t>- использование современных отделочных материалов, технологий, использование больших плоскостей остекления, устройство витрин с подсветкой, определение места размещения на объекте световых рекламных вывесок или</w:t>
            </w:r>
            <w:r w:rsidRPr="00FA48D8">
              <w:rPr>
                <w:spacing w:val="-47"/>
              </w:rPr>
              <w:t xml:space="preserve"> </w:t>
            </w:r>
            <w:r w:rsidRPr="00FA48D8">
              <w:t>иной необходимой</w:t>
            </w:r>
            <w:r w:rsidRPr="00FA48D8">
              <w:rPr>
                <w:spacing w:val="-2"/>
              </w:rPr>
              <w:t xml:space="preserve"> </w:t>
            </w:r>
            <w:r w:rsidRPr="00FA48D8">
              <w:t>информации;</w:t>
            </w:r>
          </w:p>
          <w:p w:rsidR="00FA48D8" w:rsidRPr="00FA48D8" w:rsidRDefault="00FA48D8" w:rsidP="00B217E3">
            <w:pPr>
              <w:pStyle w:val="a6"/>
              <w:tabs>
                <w:tab w:val="left" w:pos="567"/>
                <w:tab w:val="left" w:pos="986"/>
                <w:tab w:val="left" w:pos="4539"/>
              </w:tabs>
              <w:ind w:left="0" w:right="-1" w:firstLine="0"/>
              <w:jc w:val="both"/>
            </w:pPr>
            <w:r w:rsidRPr="00FA48D8">
              <w:t>- под</w:t>
            </w:r>
            <w:r w:rsidRPr="00FA48D8">
              <w:rPr>
                <w:spacing w:val="-3"/>
              </w:rPr>
              <w:t xml:space="preserve"> </w:t>
            </w:r>
            <w:r w:rsidRPr="00FA48D8">
              <w:t>размещение</w:t>
            </w:r>
            <w:r w:rsidRPr="00FA48D8">
              <w:rPr>
                <w:spacing w:val="-3"/>
              </w:rPr>
              <w:t xml:space="preserve"> </w:t>
            </w:r>
            <w:r w:rsidRPr="00FA48D8">
              <w:t>рекламных (информационных) сведений</w:t>
            </w:r>
            <w:r w:rsidRPr="00FA48D8">
              <w:rPr>
                <w:spacing w:val="-33"/>
              </w:rPr>
              <w:t xml:space="preserve"> </w:t>
            </w:r>
            <w:r w:rsidRPr="00FA48D8">
              <w:t>допустимо использовать не более 15% фасада</w:t>
            </w:r>
            <w:r w:rsidRPr="00FA48D8">
              <w:rPr>
                <w:spacing w:val="-8"/>
              </w:rPr>
              <w:t xml:space="preserve"> </w:t>
            </w:r>
            <w:r w:rsidRPr="00FA48D8">
              <w:t>НТО;</w:t>
            </w:r>
          </w:p>
          <w:p w:rsidR="00FA48D8" w:rsidRPr="00FA48D8" w:rsidRDefault="00FA48D8" w:rsidP="00B217E3">
            <w:pPr>
              <w:pStyle w:val="a6"/>
              <w:tabs>
                <w:tab w:val="left" w:pos="567"/>
                <w:tab w:val="left" w:pos="986"/>
              </w:tabs>
              <w:ind w:left="0" w:right="-1" w:firstLine="0"/>
              <w:jc w:val="both"/>
            </w:pPr>
            <w:r w:rsidRPr="00FA48D8">
              <w:t>- допустимо</w:t>
            </w:r>
            <w:r w:rsidRPr="00FA48D8">
              <w:rPr>
                <w:spacing w:val="-14"/>
              </w:rPr>
              <w:t xml:space="preserve"> </w:t>
            </w:r>
            <w:r w:rsidRPr="00FA48D8">
              <w:t>использовать</w:t>
            </w:r>
            <w:r w:rsidRPr="00FA48D8">
              <w:rPr>
                <w:spacing w:val="-13"/>
              </w:rPr>
              <w:t xml:space="preserve"> </w:t>
            </w:r>
            <w:r w:rsidRPr="00FA48D8">
              <w:t>автоматические</w:t>
            </w:r>
            <w:r w:rsidRPr="00FA48D8">
              <w:rPr>
                <w:spacing w:val="-14"/>
              </w:rPr>
              <w:t xml:space="preserve"> </w:t>
            </w:r>
            <w:r w:rsidRPr="00FA48D8">
              <w:t>сменяемые</w:t>
            </w:r>
            <w:r w:rsidRPr="00FA48D8">
              <w:rPr>
                <w:spacing w:val="-13"/>
              </w:rPr>
              <w:t xml:space="preserve"> </w:t>
            </w:r>
            <w:r w:rsidRPr="00FA48D8">
              <w:t>информационные</w:t>
            </w:r>
            <w:r w:rsidRPr="00FA48D8">
              <w:rPr>
                <w:spacing w:val="-13"/>
              </w:rPr>
              <w:t xml:space="preserve"> </w:t>
            </w:r>
            <w:r w:rsidRPr="00FA48D8">
              <w:t>поля со</w:t>
            </w:r>
            <w:r w:rsidRPr="00FA48D8">
              <w:rPr>
                <w:spacing w:val="-2"/>
              </w:rPr>
              <w:t xml:space="preserve"> </w:t>
            </w:r>
            <w:proofErr w:type="spellStart"/>
            <w:r w:rsidRPr="00FA48D8">
              <w:t>скролем</w:t>
            </w:r>
            <w:proofErr w:type="spellEnd"/>
            <w:r w:rsidRPr="00FA48D8">
              <w:t>.</w:t>
            </w:r>
          </w:p>
          <w:p w:rsidR="00FA48D8" w:rsidRPr="00FA48D8" w:rsidRDefault="00FA48D8" w:rsidP="00B217E3">
            <w:pPr>
              <w:pStyle w:val="a6"/>
              <w:tabs>
                <w:tab w:val="left" w:pos="567"/>
                <w:tab w:val="left" w:pos="986"/>
              </w:tabs>
              <w:ind w:left="0" w:firstLine="0"/>
              <w:jc w:val="both"/>
            </w:pPr>
            <w:r w:rsidRPr="00FA48D8">
              <w:t>- остекление окон и витрин на фасаде должно иметь единый</w:t>
            </w:r>
            <w:r w:rsidRPr="00FA48D8">
              <w:rPr>
                <w:spacing w:val="-23"/>
              </w:rPr>
              <w:t xml:space="preserve"> стиль </w:t>
            </w:r>
            <w:r w:rsidRPr="00FA48D8">
              <w:t>(пластиковые, металлические, деревянные переплеты).</w:t>
            </w:r>
          </w:p>
          <w:p w:rsidR="00FA48D8" w:rsidRPr="00FA48D8" w:rsidRDefault="00B217E3" w:rsidP="00B217E3">
            <w:pPr>
              <w:pStyle w:val="a4"/>
              <w:tabs>
                <w:tab w:val="left" w:pos="567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FA48D8" w:rsidRPr="00FA48D8">
              <w:rPr>
                <w:rFonts w:ascii="Times New Roman" w:hAnsi="Times New Roman" w:cs="Times New Roman"/>
                <w:b/>
                <w:sz w:val="20"/>
                <w:szCs w:val="20"/>
              </w:rPr>
              <w:t>- использование непрозрачного, тонированного, зеркального, цветного остекления, предусмотренное Паспортом НТО.</w:t>
            </w:r>
          </w:p>
          <w:p w:rsidR="00FA48D8" w:rsidRPr="00FA48D8" w:rsidRDefault="00FA48D8" w:rsidP="00B217E3">
            <w:pPr>
              <w:pStyle w:val="a6"/>
              <w:tabs>
                <w:tab w:val="left" w:pos="567"/>
                <w:tab w:val="left" w:pos="986"/>
              </w:tabs>
              <w:ind w:left="0" w:right="-1" w:firstLine="0"/>
              <w:jc w:val="both"/>
            </w:pPr>
            <w:r w:rsidRPr="00FA48D8">
              <w:t>- допустимо использование на фасадах НТО при необходимости</w:t>
            </w:r>
            <w:r w:rsidRPr="00FA48D8">
              <w:rPr>
                <w:spacing w:val="-43"/>
              </w:rPr>
              <w:t xml:space="preserve"> </w:t>
            </w:r>
            <w:proofErr w:type="spellStart"/>
            <w:r w:rsidRPr="00FA48D8">
              <w:t>ролставней</w:t>
            </w:r>
            <w:proofErr w:type="spellEnd"/>
            <w:r w:rsidRPr="00FA48D8">
              <w:t>.</w:t>
            </w:r>
          </w:p>
          <w:p w:rsidR="00FA48D8" w:rsidRPr="00FA48D8" w:rsidRDefault="00FA48D8" w:rsidP="00B217E3">
            <w:pPr>
              <w:pStyle w:val="a6"/>
              <w:tabs>
                <w:tab w:val="left" w:pos="567"/>
                <w:tab w:val="left" w:pos="986"/>
              </w:tabs>
              <w:ind w:left="0" w:right="-1" w:firstLine="0"/>
              <w:jc w:val="both"/>
            </w:pPr>
            <w:r w:rsidRPr="00FA48D8">
              <w:t>- размещение</w:t>
            </w:r>
            <w:r w:rsidRPr="00FA48D8">
              <w:rPr>
                <w:spacing w:val="-10"/>
              </w:rPr>
              <w:t xml:space="preserve"> </w:t>
            </w:r>
            <w:r w:rsidRPr="00FA48D8">
              <w:t>наружных</w:t>
            </w:r>
            <w:r w:rsidRPr="00FA48D8">
              <w:rPr>
                <w:spacing w:val="-10"/>
              </w:rPr>
              <w:t xml:space="preserve"> </w:t>
            </w:r>
            <w:r w:rsidRPr="00FA48D8">
              <w:t>блоков</w:t>
            </w:r>
            <w:r w:rsidRPr="00FA48D8">
              <w:rPr>
                <w:spacing w:val="-9"/>
              </w:rPr>
              <w:t xml:space="preserve"> </w:t>
            </w:r>
            <w:r w:rsidRPr="00FA48D8">
              <w:t>систем</w:t>
            </w:r>
            <w:r w:rsidRPr="00FA48D8">
              <w:rPr>
                <w:spacing w:val="-10"/>
              </w:rPr>
              <w:t xml:space="preserve"> </w:t>
            </w:r>
            <w:r w:rsidRPr="00FA48D8">
              <w:t>кондиционирования</w:t>
            </w:r>
            <w:r w:rsidRPr="00FA48D8">
              <w:rPr>
                <w:spacing w:val="-9"/>
              </w:rPr>
              <w:t xml:space="preserve"> </w:t>
            </w:r>
            <w:r w:rsidRPr="00FA48D8">
              <w:t>и</w:t>
            </w:r>
            <w:r w:rsidRPr="00FA48D8">
              <w:rPr>
                <w:spacing w:val="-10"/>
              </w:rPr>
              <w:t xml:space="preserve"> </w:t>
            </w:r>
            <w:r w:rsidRPr="00FA48D8">
              <w:t>вентиляции допускается на крыше павильона или скрытно с использованием корзин для кондиционеров, экранов, панелей, предусмотренных Паспортом</w:t>
            </w:r>
            <w:r w:rsidRPr="00FA48D8">
              <w:rPr>
                <w:spacing w:val="-21"/>
              </w:rPr>
              <w:t xml:space="preserve"> </w:t>
            </w:r>
            <w:r w:rsidRPr="00FA48D8">
              <w:t>НТО).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986"/>
                <w:tab w:val="left" w:pos="1219"/>
                <w:tab w:val="left" w:pos="7033"/>
              </w:tabs>
              <w:ind w:left="0" w:right="-1" w:firstLine="0"/>
              <w:jc w:val="both"/>
            </w:pPr>
            <w:r w:rsidRPr="00FA48D8">
              <w:t>- запрещается размещение дополнительных элементов фасадов: устройство и оборудование окон и витрин (декоративные решетки,</w:t>
            </w:r>
            <w:r w:rsidRPr="00FA48D8">
              <w:rPr>
                <w:spacing w:val="-10"/>
              </w:rPr>
              <w:t xml:space="preserve"> </w:t>
            </w:r>
            <w:r w:rsidRPr="00FA48D8">
              <w:t>защитные</w:t>
            </w:r>
            <w:r w:rsidRPr="00FA48D8">
              <w:rPr>
                <w:spacing w:val="-5"/>
              </w:rPr>
              <w:t xml:space="preserve"> </w:t>
            </w:r>
            <w:r w:rsidRPr="00FA48D8">
              <w:t>устройства - решетки, экраны), ограждения</w:t>
            </w:r>
            <w:r w:rsidRPr="00FA48D8">
              <w:rPr>
                <w:spacing w:val="-9"/>
              </w:rPr>
              <w:t xml:space="preserve"> </w:t>
            </w:r>
            <w:r w:rsidRPr="00FA48D8">
              <w:t>витрин,</w:t>
            </w:r>
            <w:r w:rsidRPr="00FA48D8">
              <w:rPr>
                <w:spacing w:val="-9"/>
              </w:rPr>
              <w:t xml:space="preserve"> </w:t>
            </w:r>
            <w:r w:rsidRPr="00FA48D8">
              <w:t>наружные</w:t>
            </w:r>
            <w:r w:rsidRPr="00FA48D8">
              <w:rPr>
                <w:spacing w:val="-8"/>
              </w:rPr>
              <w:t xml:space="preserve"> </w:t>
            </w:r>
            <w:r w:rsidRPr="00FA48D8">
              <w:t>блоки</w:t>
            </w:r>
            <w:r w:rsidRPr="00FA48D8">
              <w:rPr>
                <w:spacing w:val="-9"/>
              </w:rPr>
              <w:t xml:space="preserve"> </w:t>
            </w:r>
            <w:r w:rsidRPr="00FA48D8">
              <w:t>систем</w:t>
            </w:r>
            <w:r w:rsidRPr="00FA48D8">
              <w:rPr>
                <w:spacing w:val="-8"/>
              </w:rPr>
              <w:t xml:space="preserve"> </w:t>
            </w:r>
            <w:r w:rsidRPr="00FA48D8">
              <w:t>кондиционирования</w:t>
            </w:r>
            <w:r w:rsidRPr="00FA48D8">
              <w:rPr>
                <w:spacing w:val="-9"/>
              </w:rPr>
              <w:t xml:space="preserve"> </w:t>
            </w:r>
            <w:r w:rsidRPr="00FA48D8">
              <w:t>и</w:t>
            </w:r>
            <w:r w:rsidRPr="00FA48D8">
              <w:rPr>
                <w:spacing w:val="-8"/>
              </w:rPr>
              <w:t xml:space="preserve"> </w:t>
            </w:r>
            <w:r w:rsidRPr="00FA48D8">
              <w:t>вентиляции)</w:t>
            </w:r>
            <w:r w:rsidRPr="00FA48D8">
              <w:rPr>
                <w:spacing w:val="-9"/>
              </w:rPr>
              <w:t>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  <w:tab w:val="left" w:pos="5316"/>
              </w:tabs>
              <w:ind w:left="0" w:right="-1" w:firstLine="426"/>
              <w:jc w:val="both"/>
            </w:pPr>
            <w:proofErr w:type="gramStart"/>
            <w:r w:rsidRPr="00FA48D8">
              <w:t>Паспортом НТО необходимо предусмотреть благоустройство прилегающей территории с мощением, установкой необходимых малых архитектурных форм, включая мероприятия по озеленению с использованием наземных, настенных, подвесных устройств, газонов, вертикального озеленения, устройства клумб, устройство пешеходных дорожек и временных парковок (при наличии свободной территории) с твердым покрытием, водоотводов, элементов освещения, мест установки урн в соответствии с Правилами и обеспечивать комплексное решение его оформления</w:t>
            </w:r>
            <w:r w:rsidRPr="00FA48D8">
              <w:rPr>
                <w:spacing w:val="-51"/>
              </w:rPr>
              <w:t xml:space="preserve"> </w:t>
            </w:r>
            <w:r w:rsidRPr="00FA48D8">
              <w:t>с обязательной</w:t>
            </w:r>
            <w:proofErr w:type="gramEnd"/>
            <w:r w:rsidRPr="00FA48D8">
              <w:t xml:space="preserve"> привязкой к существующему благоустройству, сохранение существующих пешеходных маршрутов (приложение 4).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34"/>
              </w:tabs>
              <w:ind w:left="0" w:right="-1" w:firstLine="426"/>
              <w:jc w:val="both"/>
            </w:pPr>
            <w:r w:rsidRPr="00FA48D8">
              <w:t>Не допускается повреждать зеленые насаждения для размещения</w:t>
            </w:r>
            <w:r w:rsidRPr="00FA48D8">
              <w:rPr>
                <w:spacing w:val="-26"/>
              </w:rPr>
              <w:t xml:space="preserve"> </w:t>
            </w:r>
            <w:r w:rsidRPr="00FA48D8">
              <w:t>НТО.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</w:tabs>
              <w:ind w:left="0" w:right="-1" w:firstLine="426"/>
              <w:jc w:val="both"/>
            </w:pPr>
            <w:r w:rsidRPr="00FA48D8">
              <w:t>НТО должны быть изготовлены в соответствии со строительными</w:t>
            </w:r>
            <w:r w:rsidRPr="00FA48D8">
              <w:rPr>
                <w:spacing w:val="-8"/>
              </w:rPr>
              <w:t xml:space="preserve"> </w:t>
            </w:r>
            <w:r w:rsidRPr="00FA48D8">
              <w:t>нормами</w:t>
            </w:r>
            <w:r w:rsidRPr="00FA48D8">
              <w:rPr>
                <w:spacing w:val="-7"/>
              </w:rPr>
              <w:t xml:space="preserve"> </w:t>
            </w:r>
            <w:r w:rsidRPr="00FA48D8">
              <w:t>и</w:t>
            </w:r>
            <w:r w:rsidRPr="00FA48D8">
              <w:rPr>
                <w:spacing w:val="-8"/>
              </w:rPr>
              <w:t xml:space="preserve"> </w:t>
            </w:r>
            <w:r w:rsidRPr="00FA48D8">
              <w:t>правилами.</w:t>
            </w:r>
            <w:r w:rsidRPr="00FA48D8">
              <w:rPr>
                <w:spacing w:val="-7"/>
              </w:rPr>
              <w:t xml:space="preserve"> </w:t>
            </w:r>
            <w:r w:rsidRPr="00FA48D8">
              <w:t>Монтаж</w:t>
            </w:r>
            <w:r w:rsidRPr="00FA48D8">
              <w:rPr>
                <w:spacing w:val="-8"/>
              </w:rPr>
              <w:t xml:space="preserve"> </w:t>
            </w:r>
            <w:r w:rsidRPr="00FA48D8">
              <w:t>НТО</w:t>
            </w:r>
            <w:r w:rsidRPr="00FA48D8">
              <w:rPr>
                <w:spacing w:val="-7"/>
              </w:rPr>
              <w:t xml:space="preserve"> </w:t>
            </w:r>
            <w:r w:rsidRPr="00FA48D8">
              <w:t>должен</w:t>
            </w:r>
            <w:r w:rsidRPr="00FA48D8">
              <w:rPr>
                <w:spacing w:val="-8"/>
              </w:rPr>
              <w:t xml:space="preserve"> </w:t>
            </w:r>
            <w:r w:rsidRPr="00FA48D8">
              <w:t>осуществляться</w:t>
            </w:r>
            <w:r w:rsidRPr="00FA48D8">
              <w:rPr>
                <w:spacing w:val="-7"/>
              </w:rPr>
              <w:t xml:space="preserve"> </w:t>
            </w:r>
            <w:r w:rsidRPr="00FA48D8">
              <w:t>из модульных или быстровозводимых конструкций. Стационарное размещение павильонов и киосков, требующее устройства фундаментов, не</w:t>
            </w:r>
            <w:r w:rsidRPr="00FA48D8">
              <w:rPr>
                <w:spacing w:val="-35"/>
              </w:rPr>
              <w:t xml:space="preserve"> </w:t>
            </w:r>
            <w:r w:rsidRPr="00FA48D8">
              <w:t>допускается.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</w:tabs>
              <w:ind w:left="0" w:right="-1" w:firstLine="426"/>
              <w:jc w:val="both"/>
            </w:pPr>
            <w:r w:rsidRPr="00FA48D8">
              <w:t>Уборка территории, прилегающей к НТО, производится в соответствии с требованиями нормативных правовых актов, принятых в сфере благоустройства города</w:t>
            </w:r>
            <w:r w:rsidRPr="00FA48D8">
              <w:rPr>
                <w:spacing w:val="-2"/>
              </w:rPr>
              <w:t xml:space="preserve"> </w:t>
            </w:r>
            <w:r w:rsidRPr="00FA48D8">
              <w:t>Батайска.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</w:tabs>
              <w:ind w:left="0" w:right="-1" w:firstLine="426"/>
              <w:jc w:val="both"/>
            </w:pPr>
            <w:r w:rsidRPr="00FA48D8">
              <w:t>Не допускается осуществлять складирование товара, упаковок,</w:t>
            </w:r>
            <w:r w:rsidRPr="00FA48D8">
              <w:rPr>
                <w:spacing w:val="-46"/>
              </w:rPr>
              <w:t xml:space="preserve"> </w:t>
            </w:r>
            <w:r w:rsidRPr="00FA48D8">
              <w:t xml:space="preserve">мусора на элементах благоустройства, крышах торговых объектов и прилегающей </w:t>
            </w:r>
            <w:r w:rsidRPr="00FA48D8">
              <w:lastRenderedPageBreak/>
              <w:t>территории.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</w:tabs>
              <w:ind w:left="0" w:right="-1" w:firstLine="426"/>
              <w:jc w:val="both"/>
            </w:pPr>
            <w:r w:rsidRPr="00FA48D8">
              <w:t>На объектах, расположенных в застройке, с радиусом осмотра</w:t>
            </w:r>
            <w:r w:rsidRPr="00FA48D8">
              <w:rPr>
                <w:spacing w:val="-29"/>
              </w:rPr>
              <w:t xml:space="preserve"> </w:t>
            </w:r>
            <w:r w:rsidRPr="00FA48D8">
              <w:t>фасадов НТО со всех сторон (не размещенных при стенах у домов, у заборов или состоящих в составе остановочного комплекса) архитектурно-</w:t>
            </w:r>
            <w:proofErr w:type="gramStart"/>
            <w:r w:rsidRPr="00FA48D8">
              <w:t>художественное решение</w:t>
            </w:r>
            <w:proofErr w:type="gramEnd"/>
            <w:r w:rsidRPr="00FA48D8">
              <w:t xml:space="preserve"> фасадов НТО рекомендуется выдержать в едином стиле по всем сторонам объекта.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522"/>
              </w:tabs>
              <w:ind w:left="0" w:right="-1" w:firstLine="426"/>
              <w:jc w:val="both"/>
            </w:pPr>
            <w:r w:rsidRPr="00FA48D8">
              <w:t>Не</w:t>
            </w:r>
            <w:r w:rsidRPr="00FA48D8">
              <w:rPr>
                <w:spacing w:val="-9"/>
              </w:rPr>
              <w:t xml:space="preserve"> допускается</w:t>
            </w:r>
            <w:r w:rsidRPr="00FA48D8">
              <w:rPr>
                <w:spacing w:val="-8"/>
              </w:rPr>
              <w:t xml:space="preserve"> </w:t>
            </w:r>
            <w:r w:rsidRPr="00FA48D8">
              <w:t>установка</w:t>
            </w:r>
            <w:r w:rsidRPr="00FA48D8">
              <w:rPr>
                <w:spacing w:val="-8"/>
              </w:rPr>
              <w:t xml:space="preserve"> </w:t>
            </w:r>
            <w:r w:rsidRPr="00FA48D8">
              <w:t>глухих</w:t>
            </w:r>
            <w:r w:rsidRPr="00FA48D8">
              <w:rPr>
                <w:spacing w:val="-8"/>
              </w:rPr>
              <w:t xml:space="preserve"> </w:t>
            </w:r>
            <w:r w:rsidRPr="00FA48D8">
              <w:t>металлических</w:t>
            </w:r>
            <w:r w:rsidRPr="00FA48D8">
              <w:rPr>
                <w:spacing w:val="-9"/>
              </w:rPr>
              <w:t xml:space="preserve"> </w:t>
            </w:r>
            <w:r w:rsidRPr="00FA48D8">
              <w:t>дверных</w:t>
            </w:r>
            <w:r w:rsidRPr="00FA48D8">
              <w:rPr>
                <w:spacing w:val="-8"/>
              </w:rPr>
              <w:t xml:space="preserve"> </w:t>
            </w:r>
            <w:r w:rsidRPr="00FA48D8">
              <w:t>полотен</w:t>
            </w:r>
            <w:r w:rsidRPr="00FA48D8">
              <w:rPr>
                <w:spacing w:val="-8"/>
              </w:rPr>
              <w:t xml:space="preserve"> </w:t>
            </w:r>
            <w:r w:rsidRPr="00FA48D8">
              <w:t>на главных фасадах</w:t>
            </w:r>
            <w:r w:rsidRPr="00FA48D8">
              <w:rPr>
                <w:spacing w:val="-3"/>
              </w:rPr>
              <w:t xml:space="preserve"> </w:t>
            </w:r>
            <w:r w:rsidRPr="00FA48D8">
              <w:t>НТО.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662"/>
              </w:tabs>
              <w:ind w:left="0" w:right="-1" w:firstLine="426"/>
              <w:jc w:val="both"/>
            </w:pPr>
            <w:r w:rsidRPr="00FA48D8">
              <w:t>Размещение около НТО столиков, скамеек, зонтиков,</w:t>
            </w:r>
            <w:r w:rsidRPr="00FA48D8">
              <w:rPr>
                <w:spacing w:val="-42"/>
              </w:rPr>
              <w:t xml:space="preserve"> </w:t>
            </w:r>
            <w:r w:rsidRPr="00FA48D8">
              <w:t xml:space="preserve">торгового оборудования, урн и других подобных объектов </w:t>
            </w:r>
            <w:proofErr w:type="gramStart"/>
            <w:r w:rsidRPr="00FA48D8">
              <w:t>допускается</w:t>
            </w:r>
            <w:proofErr w:type="gramEnd"/>
            <w:r w:rsidRPr="00FA48D8">
              <w:t xml:space="preserve"> если это предусмотрено Паспортом</w:t>
            </w:r>
            <w:r w:rsidRPr="00FA48D8">
              <w:rPr>
                <w:spacing w:val="-3"/>
              </w:rPr>
              <w:t xml:space="preserve"> </w:t>
            </w:r>
            <w:r w:rsidRPr="00FA48D8">
              <w:t>НТО.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662"/>
              </w:tabs>
              <w:ind w:left="0" w:right="-1" w:firstLine="426"/>
              <w:jc w:val="both"/>
            </w:pPr>
            <w:r w:rsidRPr="00FA48D8">
              <w:t>Внешний</w:t>
            </w:r>
            <w:r w:rsidRPr="00FA48D8">
              <w:rPr>
                <w:spacing w:val="-9"/>
              </w:rPr>
              <w:t xml:space="preserve"> </w:t>
            </w:r>
            <w:r w:rsidRPr="00FA48D8">
              <w:t>вид</w:t>
            </w:r>
            <w:r w:rsidRPr="00FA48D8">
              <w:rPr>
                <w:spacing w:val="-9"/>
              </w:rPr>
              <w:t xml:space="preserve"> </w:t>
            </w:r>
            <w:r w:rsidRPr="00FA48D8">
              <w:t>НТО</w:t>
            </w:r>
            <w:r w:rsidRPr="00FA48D8">
              <w:rPr>
                <w:spacing w:val="-9"/>
              </w:rPr>
              <w:t xml:space="preserve"> </w:t>
            </w:r>
            <w:r w:rsidRPr="00FA48D8">
              <w:t>должен</w:t>
            </w:r>
            <w:r w:rsidRPr="00FA48D8">
              <w:rPr>
                <w:spacing w:val="-8"/>
              </w:rPr>
              <w:t xml:space="preserve"> </w:t>
            </w:r>
            <w:r w:rsidRPr="00FA48D8">
              <w:t>соответствовать</w:t>
            </w:r>
            <w:r w:rsidRPr="00FA48D8">
              <w:rPr>
                <w:spacing w:val="-9"/>
              </w:rPr>
              <w:t xml:space="preserve"> </w:t>
            </w:r>
            <w:r w:rsidRPr="00FA48D8">
              <w:t>Паспорту</w:t>
            </w:r>
            <w:r w:rsidRPr="00FA48D8">
              <w:rPr>
                <w:spacing w:val="-9"/>
              </w:rPr>
              <w:t xml:space="preserve"> </w:t>
            </w:r>
            <w:r w:rsidRPr="00FA48D8">
              <w:t>НТО</w:t>
            </w:r>
            <w:r w:rsidRPr="00FA48D8">
              <w:rPr>
                <w:spacing w:val="-8"/>
              </w:rPr>
              <w:t xml:space="preserve"> </w:t>
            </w:r>
            <w:r w:rsidRPr="00FA48D8">
              <w:t xml:space="preserve">согласно приложению № 3 к настоящим </w:t>
            </w:r>
            <w:r w:rsidRPr="00FA48D8">
              <w:rPr>
                <w:spacing w:val="-5"/>
              </w:rPr>
              <w:t>Правилам</w:t>
            </w:r>
            <w:r w:rsidRPr="00FA48D8">
              <w:t>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662"/>
              </w:tabs>
              <w:ind w:left="0" w:right="-1" w:firstLine="426"/>
              <w:jc w:val="both"/>
            </w:pPr>
            <w:r w:rsidRPr="00FA48D8">
              <w:t>Не рекомендуется изготовление и установка НТО с</w:t>
            </w:r>
            <w:r w:rsidRPr="00FA48D8">
              <w:rPr>
                <w:spacing w:val="-47"/>
              </w:rPr>
              <w:t xml:space="preserve"> </w:t>
            </w:r>
            <w:r w:rsidRPr="00FA48D8">
              <w:t>самовольным изменением конструкций и их</w:t>
            </w:r>
            <w:r w:rsidRPr="00FA48D8">
              <w:rPr>
                <w:spacing w:val="-13"/>
              </w:rPr>
              <w:t xml:space="preserve"> </w:t>
            </w:r>
            <w:r w:rsidRPr="00FA48D8">
              <w:t>элементов.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662"/>
                <w:tab w:val="left" w:pos="4415"/>
              </w:tabs>
              <w:ind w:left="0" w:right="-1" w:firstLine="426"/>
              <w:jc w:val="both"/>
            </w:pPr>
            <w:r w:rsidRPr="00FA48D8">
              <w:t>В случае комплексного размещения НТО, размещение НТО в комплексе с остановкой общественного транспорта, рекомендуется выполнить общий Паспорт НТО на всю группу объектов или Паспорта НТО каждого объекта необходимо выполнить в одном архитектурно-художественном стиле. Благоустройство прилегающей</w:t>
            </w:r>
            <w:r w:rsidRPr="00FA48D8">
              <w:rPr>
                <w:spacing w:val="-7"/>
              </w:rPr>
              <w:t xml:space="preserve"> </w:t>
            </w:r>
            <w:r w:rsidRPr="00FA48D8">
              <w:t>территории</w:t>
            </w:r>
            <w:r w:rsidRPr="00FA48D8">
              <w:rPr>
                <w:spacing w:val="-7"/>
              </w:rPr>
              <w:t xml:space="preserve"> </w:t>
            </w:r>
            <w:r w:rsidRPr="00FA48D8">
              <w:t>при</w:t>
            </w:r>
            <w:r w:rsidRPr="00FA48D8">
              <w:rPr>
                <w:spacing w:val="-6"/>
              </w:rPr>
              <w:t xml:space="preserve"> </w:t>
            </w:r>
            <w:r w:rsidRPr="00FA48D8">
              <w:t>комплексном</w:t>
            </w:r>
            <w:r w:rsidRPr="00FA48D8">
              <w:rPr>
                <w:spacing w:val="-7"/>
              </w:rPr>
              <w:t xml:space="preserve"> </w:t>
            </w:r>
            <w:r w:rsidRPr="00FA48D8">
              <w:t>размещении</w:t>
            </w:r>
            <w:r w:rsidRPr="00FA48D8">
              <w:rPr>
                <w:spacing w:val="-6"/>
              </w:rPr>
              <w:t xml:space="preserve"> </w:t>
            </w:r>
            <w:r w:rsidRPr="00FA48D8">
              <w:t>НТО</w:t>
            </w:r>
            <w:r w:rsidRPr="00FA48D8">
              <w:rPr>
                <w:spacing w:val="-7"/>
              </w:rPr>
              <w:t xml:space="preserve"> необходимо предусмотреть</w:t>
            </w:r>
            <w:r w:rsidRPr="00FA48D8">
              <w:rPr>
                <w:spacing w:val="-6"/>
              </w:rPr>
              <w:t xml:space="preserve"> </w:t>
            </w:r>
            <w:r w:rsidRPr="00FA48D8">
              <w:t>общим для всех объектов комплексного размещения с обязательным сохранением существующего</w:t>
            </w:r>
            <w:r w:rsidRPr="00FA48D8">
              <w:rPr>
                <w:spacing w:val="-11"/>
              </w:rPr>
              <w:t xml:space="preserve"> </w:t>
            </w:r>
            <w:r w:rsidRPr="00FA48D8">
              <w:t>благоустройства (сохранение существующих пешеходных маршрутов, единый архитектурный</w:t>
            </w:r>
            <w:r w:rsidRPr="00FA48D8">
              <w:rPr>
                <w:spacing w:val="-5"/>
              </w:rPr>
              <w:t xml:space="preserve"> </w:t>
            </w:r>
            <w:r w:rsidRPr="00FA48D8">
              <w:t>стиль).</w:t>
            </w:r>
          </w:p>
          <w:p w:rsidR="00FA48D8" w:rsidRPr="00FA48D8" w:rsidRDefault="00FA48D8" w:rsidP="00FA48D8">
            <w:pPr>
              <w:pStyle w:val="a6"/>
              <w:tabs>
                <w:tab w:val="left" w:pos="567"/>
                <w:tab w:val="left" w:pos="1662"/>
                <w:tab w:val="left" w:pos="8340"/>
              </w:tabs>
              <w:ind w:left="0" w:right="-1" w:firstLine="426"/>
              <w:jc w:val="both"/>
            </w:pPr>
            <w:r w:rsidRPr="00FA48D8">
              <w:t>Не допускается самовольное изменение цветов</w:t>
            </w:r>
            <w:r w:rsidRPr="00FA48D8">
              <w:rPr>
                <w:spacing w:val="-29"/>
              </w:rPr>
              <w:t xml:space="preserve"> </w:t>
            </w:r>
            <w:r w:rsidRPr="00FA48D8">
              <w:t>по</w:t>
            </w:r>
            <w:r w:rsidRPr="00FA48D8">
              <w:rPr>
                <w:spacing w:val="-7"/>
              </w:rPr>
              <w:t xml:space="preserve"> </w:t>
            </w:r>
            <w:r w:rsidRPr="00FA48D8">
              <w:t>шкале RAL и материалов,</w:t>
            </w:r>
            <w:r w:rsidRPr="00FA48D8">
              <w:rPr>
                <w:spacing w:val="-9"/>
              </w:rPr>
              <w:t xml:space="preserve"> </w:t>
            </w:r>
            <w:r w:rsidRPr="00FA48D8">
              <w:t>используемых</w:t>
            </w:r>
            <w:r w:rsidRPr="00FA48D8">
              <w:rPr>
                <w:spacing w:val="-9"/>
              </w:rPr>
              <w:t xml:space="preserve"> </w:t>
            </w:r>
            <w:r w:rsidRPr="00FA48D8">
              <w:t>при</w:t>
            </w:r>
            <w:r w:rsidRPr="00FA48D8">
              <w:rPr>
                <w:spacing w:val="-9"/>
              </w:rPr>
              <w:t xml:space="preserve"> </w:t>
            </w:r>
            <w:r w:rsidRPr="00FA48D8">
              <w:t>изготовлении,</w:t>
            </w:r>
            <w:r w:rsidRPr="00FA48D8">
              <w:rPr>
                <w:spacing w:val="-9"/>
              </w:rPr>
              <w:t xml:space="preserve"> </w:t>
            </w:r>
            <w:r w:rsidRPr="00FA48D8">
              <w:t>отделки</w:t>
            </w:r>
            <w:r w:rsidRPr="00FA48D8">
              <w:rPr>
                <w:spacing w:val="-9"/>
              </w:rPr>
              <w:t xml:space="preserve"> </w:t>
            </w:r>
            <w:r w:rsidRPr="00FA48D8">
              <w:t>фасада</w:t>
            </w:r>
            <w:r w:rsidRPr="00FA48D8">
              <w:rPr>
                <w:spacing w:val="-9"/>
              </w:rPr>
              <w:t xml:space="preserve"> </w:t>
            </w:r>
            <w:r w:rsidRPr="00FA48D8">
              <w:t>НТО,</w:t>
            </w:r>
            <w:r w:rsidRPr="00FA48D8">
              <w:rPr>
                <w:spacing w:val="-9"/>
              </w:rPr>
              <w:t xml:space="preserve"> </w:t>
            </w:r>
            <w:r w:rsidRPr="00FA48D8">
              <w:t>и</w:t>
            </w:r>
            <w:r w:rsidRPr="00FA48D8">
              <w:rPr>
                <w:spacing w:val="-9"/>
              </w:rPr>
              <w:t xml:space="preserve"> </w:t>
            </w:r>
            <w:r w:rsidRPr="00FA48D8">
              <w:t>инженерного обеспечения</w:t>
            </w:r>
            <w:r w:rsidRPr="00FA48D8">
              <w:rPr>
                <w:spacing w:val="-2"/>
              </w:rPr>
              <w:t xml:space="preserve"> </w:t>
            </w:r>
            <w:r w:rsidRPr="00FA48D8">
              <w:t>объекта.</w:t>
            </w:r>
          </w:p>
          <w:p w:rsidR="00CC0D7C" w:rsidRDefault="00FA48D8" w:rsidP="00FA48D8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A48D8">
              <w:rPr>
                <w:rFonts w:ascii="Times New Roman" w:hAnsi="Times New Roman"/>
                <w:color w:val="000000"/>
              </w:rPr>
              <w:tab/>
              <w:t>Шкала цветов RAL - промышленный европейский стандарт цветов, где каждый цвет обозначается цифровым</w:t>
            </w:r>
            <w:r w:rsidRPr="00FA48D8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FA48D8">
              <w:rPr>
                <w:rFonts w:ascii="Times New Roman" w:hAnsi="Times New Roman"/>
                <w:color w:val="000000"/>
              </w:rPr>
              <w:t>индексом</w:t>
            </w:r>
            <w:proofErr w:type="gramStart"/>
            <w:r w:rsidRPr="00FA48D8">
              <w:rPr>
                <w:rFonts w:ascii="Times New Roman" w:hAnsi="Times New Roman"/>
                <w:color w:val="000000"/>
              </w:rPr>
              <w:t>.</w:t>
            </w:r>
            <w:r w:rsidRPr="00FA48D8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CC0D7C" w:rsidRDefault="00BB3243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принять</w:t>
            </w:r>
          </w:p>
        </w:tc>
      </w:tr>
    </w:tbl>
    <w:p w:rsidR="00E30BFE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br/>
      </w:r>
      <w:r w:rsidR="00596BF2" w:rsidRPr="00010F2E">
        <w:rPr>
          <w:rFonts w:ascii="Times New Roman" w:hAnsi="Times New Roman"/>
          <w:spacing w:val="2"/>
          <w:sz w:val="24"/>
          <w:szCs w:val="24"/>
          <w:lang w:eastAsia="ru-RU"/>
        </w:rPr>
        <w:tab/>
      </w:r>
    </w:p>
    <w:p w:rsidR="00715C41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093348" w:rsidRPr="00010F2E" w:rsidRDefault="00093348" w:rsidP="00010F2E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839F0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Направить</w:t>
      </w:r>
      <w:r w:rsidR="004A610C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1234B4" w:rsidRPr="00010F2E">
        <w:rPr>
          <w:rFonts w:ascii="Times New Roman" w:hAnsi="Times New Roman"/>
          <w:sz w:val="24"/>
          <w:szCs w:val="24"/>
          <w:u w:val="single"/>
        </w:rPr>
        <w:t xml:space="preserve">проект внесения изменений </w:t>
      </w:r>
      <w:r w:rsidR="0029028A" w:rsidRPr="00010F2E">
        <w:rPr>
          <w:rFonts w:ascii="Times New Roman" w:hAnsi="Times New Roman"/>
          <w:sz w:val="24"/>
          <w:szCs w:val="24"/>
          <w:u w:val="single"/>
        </w:rPr>
        <w:t xml:space="preserve"> в  правила благоустройства территор</w:t>
      </w:r>
      <w:r w:rsidR="00ED1866">
        <w:rPr>
          <w:rFonts w:ascii="Times New Roman" w:hAnsi="Times New Roman"/>
          <w:sz w:val="24"/>
          <w:szCs w:val="24"/>
          <w:u w:val="single"/>
        </w:rPr>
        <w:t>ии муниципального образования «Г</w:t>
      </w:r>
      <w:r w:rsidR="0029028A" w:rsidRPr="00010F2E">
        <w:rPr>
          <w:rFonts w:ascii="Times New Roman" w:hAnsi="Times New Roman"/>
          <w:sz w:val="24"/>
          <w:szCs w:val="24"/>
          <w:u w:val="single"/>
        </w:rPr>
        <w:t>ород Батайск»,</w:t>
      </w:r>
      <w:r w:rsidR="00116E55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010F2E">
        <w:rPr>
          <w:rFonts w:ascii="Times New Roman" w:hAnsi="Times New Roman"/>
          <w:b/>
          <w:spacing w:val="2"/>
          <w:sz w:val="24"/>
          <w:szCs w:val="24"/>
          <w:u w:val="single"/>
          <w:lang w:eastAsia="ru-RU"/>
        </w:rPr>
        <w:t>на утверждение</w:t>
      </w:r>
      <w:r w:rsidR="005E493A" w:rsidRPr="00B217E3">
        <w:rPr>
          <w:rFonts w:ascii="Times New Roman" w:hAnsi="Times New Roman"/>
          <w:b/>
          <w:spacing w:val="2"/>
          <w:sz w:val="24"/>
          <w:szCs w:val="24"/>
          <w:u w:val="single"/>
          <w:lang w:eastAsia="ru-RU"/>
        </w:rPr>
        <w:t>/</w:t>
      </w:r>
      <w:r w:rsidR="005E493A" w:rsidRPr="00B217E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на </w:t>
      </w:r>
      <w:r w:rsidRPr="00B217E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доработку</w:t>
      </w:r>
      <w:r w:rsidR="005E3FBB" w:rsidRPr="00B217E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</w:t>
      </w:r>
    </w:p>
    <w:p w:rsidR="00F839F0" w:rsidRPr="00B217E3" w:rsidRDefault="00715C41" w:rsidP="00010F2E">
      <w:pPr>
        <w:widowControl/>
        <w:shd w:val="clear" w:color="auto" w:fill="FFFFFF"/>
        <w:suppressAutoHyphens w:val="0"/>
        <w:autoSpaceDE/>
        <w:ind w:firstLine="0"/>
        <w:jc w:val="center"/>
        <w:textAlignment w:val="baseline"/>
        <w:rPr>
          <w:rFonts w:ascii="Times New Roman" w:hAnsi="Times New Roman"/>
          <w:spacing w:val="2"/>
          <w:sz w:val="18"/>
          <w:szCs w:val="18"/>
          <w:lang w:eastAsia="ru-RU"/>
        </w:rPr>
      </w:pPr>
      <w:r w:rsidRPr="00B217E3">
        <w:rPr>
          <w:rFonts w:ascii="Times New Roman" w:hAnsi="Times New Roman"/>
          <w:spacing w:val="2"/>
          <w:sz w:val="18"/>
          <w:szCs w:val="18"/>
          <w:lang w:eastAsia="ru-RU"/>
        </w:rPr>
        <w:t>(нужное</w:t>
      </w:r>
      <w:r w:rsidR="005E493A" w:rsidRPr="00B217E3">
        <w:rPr>
          <w:rFonts w:ascii="Times New Roman" w:hAnsi="Times New Roman"/>
          <w:spacing w:val="2"/>
          <w:sz w:val="18"/>
          <w:szCs w:val="18"/>
          <w:lang w:eastAsia="ru-RU"/>
        </w:rPr>
        <w:t xml:space="preserve"> </w:t>
      </w:r>
      <w:r w:rsidR="00D84660">
        <w:rPr>
          <w:rFonts w:ascii="Times New Roman" w:hAnsi="Times New Roman"/>
          <w:spacing w:val="2"/>
          <w:sz w:val="18"/>
          <w:szCs w:val="18"/>
          <w:lang w:eastAsia="ru-RU"/>
        </w:rPr>
        <w:t>по</w:t>
      </w:r>
      <w:r w:rsidR="005E3FBB" w:rsidRPr="00B217E3">
        <w:rPr>
          <w:rFonts w:ascii="Times New Roman" w:hAnsi="Times New Roman"/>
          <w:spacing w:val="2"/>
          <w:sz w:val="18"/>
          <w:szCs w:val="18"/>
          <w:lang w:eastAsia="ru-RU"/>
        </w:rPr>
        <w:t>дчеркнуть)</w:t>
      </w:r>
    </w:p>
    <w:p w:rsidR="00D50E18" w:rsidRPr="00010F2E" w:rsidRDefault="0043266B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 w:rsidRPr="00010F2E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D50E18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Управление жилищно-коммунального хозяйства города Батайска.</w:t>
      </w:r>
    </w:p>
    <w:p w:rsidR="00131764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B81F6A" w:rsidRPr="00010F2E" w:rsidRDefault="00B81F6A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Pr="00010F2E" w:rsidRDefault="009E1E38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E73F84" w:rsidRPr="00E73F84" w:rsidRDefault="00D50E18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Начальник Управления жилищно-коммунального</w:t>
      </w:r>
    </w:p>
    <w:p w:rsidR="00D50E18" w:rsidRPr="00010F2E" w:rsidRDefault="00D50E18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хозяйства города Батайска</w:t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ab/>
        <w:t xml:space="preserve">           </w:t>
      </w:r>
      <w:r w:rsidR="00E73F84" w:rsidRPr="00E73F84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</w:t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>С.В. Углов</w:t>
      </w:r>
    </w:p>
    <w:p w:rsidR="00131764" w:rsidRPr="005856DB" w:rsidRDefault="00131764" w:rsidP="00010F2E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 w:rsidP="00010F2E">
      <w:pPr>
        <w:rPr>
          <w:rFonts w:ascii="Times New Roman" w:hAnsi="Times New Roman"/>
          <w:sz w:val="24"/>
          <w:szCs w:val="24"/>
        </w:rPr>
      </w:pPr>
    </w:p>
    <w:sectPr w:rsidR="00F515E6" w:rsidRPr="00715C41" w:rsidSect="00D855DA">
      <w:pgSz w:w="11906" w:h="16838"/>
      <w:pgMar w:top="567" w:right="567" w:bottom="1134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10F2E"/>
    <w:rsid w:val="00035CD4"/>
    <w:rsid w:val="00037E61"/>
    <w:rsid w:val="000637B0"/>
    <w:rsid w:val="00090B68"/>
    <w:rsid w:val="00093348"/>
    <w:rsid w:val="000D05D9"/>
    <w:rsid w:val="000F6DC3"/>
    <w:rsid w:val="00100647"/>
    <w:rsid w:val="00116E55"/>
    <w:rsid w:val="001234B4"/>
    <w:rsid w:val="00131764"/>
    <w:rsid w:val="00146E95"/>
    <w:rsid w:val="001643F2"/>
    <w:rsid w:val="001940EF"/>
    <w:rsid w:val="001B5C9E"/>
    <w:rsid w:val="001D1E65"/>
    <w:rsid w:val="001F6C0E"/>
    <w:rsid w:val="0021215F"/>
    <w:rsid w:val="0022392A"/>
    <w:rsid w:val="00234AF8"/>
    <w:rsid w:val="00242B10"/>
    <w:rsid w:val="002620A4"/>
    <w:rsid w:val="00285F3D"/>
    <w:rsid w:val="00287BE1"/>
    <w:rsid w:val="0029028A"/>
    <w:rsid w:val="002934B4"/>
    <w:rsid w:val="002A7219"/>
    <w:rsid w:val="002B0B23"/>
    <w:rsid w:val="002E2134"/>
    <w:rsid w:val="002E2A23"/>
    <w:rsid w:val="002F3691"/>
    <w:rsid w:val="002F7C75"/>
    <w:rsid w:val="003028F6"/>
    <w:rsid w:val="00306B7C"/>
    <w:rsid w:val="00326EB8"/>
    <w:rsid w:val="00355AAD"/>
    <w:rsid w:val="00370DFE"/>
    <w:rsid w:val="00387BAB"/>
    <w:rsid w:val="003A7485"/>
    <w:rsid w:val="003B57FE"/>
    <w:rsid w:val="003C7581"/>
    <w:rsid w:val="003C7C29"/>
    <w:rsid w:val="003D4A9B"/>
    <w:rsid w:val="00411355"/>
    <w:rsid w:val="0043266B"/>
    <w:rsid w:val="00437FD4"/>
    <w:rsid w:val="0044293E"/>
    <w:rsid w:val="00475C52"/>
    <w:rsid w:val="00485AA7"/>
    <w:rsid w:val="0049201B"/>
    <w:rsid w:val="00495DEA"/>
    <w:rsid w:val="004A610C"/>
    <w:rsid w:val="004B2E9A"/>
    <w:rsid w:val="004B4176"/>
    <w:rsid w:val="004C53D5"/>
    <w:rsid w:val="004C5A15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3109E"/>
    <w:rsid w:val="006441E5"/>
    <w:rsid w:val="006700BF"/>
    <w:rsid w:val="00672488"/>
    <w:rsid w:val="00684145"/>
    <w:rsid w:val="00684C54"/>
    <w:rsid w:val="006C20A7"/>
    <w:rsid w:val="006D1636"/>
    <w:rsid w:val="006E246E"/>
    <w:rsid w:val="00715C41"/>
    <w:rsid w:val="00725F61"/>
    <w:rsid w:val="00765E4B"/>
    <w:rsid w:val="0077405B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2518"/>
    <w:rsid w:val="008348F9"/>
    <w:rsid w:val="00841DC4"/>
    <w:rsid w:val="00872FB0"/>
    <w:rsid w:val="008967D9"/>
    <w:rsid w:val="008A594E"/>
    <w:rsid w:val="008A6F1E"/>
    <w:rsid w:val="008B1016"/>
    <w:rsid w:val="008E18FD"/>
    <w:rsid w:val="00915805"/>
    <w:rsid w:val="009577CE"/>
    <w:rsid w:val="009630B6"/>
    <w:rsid w:val="009751FF"/>
    <w:rsid w:val="00984383"/>
    <w:rsid w:val="00985470"/>
    <w:rsid w:val="009B1398"/>
    <w:rsid w:val="009B5E4B"/>
    <w:rsid w:val="009D36D3"/>
    <w:rsid w:val="009D5151"/>
    <w:rsid w:val="009E1E38"/>
    <w:rsid w:val="009E2A66"/>
    <w:rsid w:val="00A0719A"/>
    <w:rsid w:val="00A13A90"/>
    <w:rsid w:val="00A3722E"/>
    <w:rsid w:val="00A9369E"/>
    <w:rsid w:val="00A954E7"/>
    <w:rsid w:val="00AA2D7A"/>
    <w:rsid w:val="00AA6569"/>
    <w:rsid w:val="00AA6DA3"/>
    <w:rsid w:val="00AD6EBD"/>
    <w:rsid w:val="00AF48B9"/>
    <w:rsid w:val="00B059AF"/>
    <w:rsid w:val="00B217E3"/>
    <w:rsid w:val="00B30005"/>
    <w:rsid w:val="00B5483C"/>
    <w:rsid w:val="00B66CE0"/>
    <w:rsid w:val="00B81F6A"/>
    <w:rsid w:val="00B90FFE"/>
    <w:rsid w:val="00BA3193"/>
    <w:rsid w:val="00BB3243"/>
    <w:rsid w:val="00BF0D8F"/>
    <w:rsid w:val="00C14C10"/>
    <w:rsid w:val="00C2071A"/>
    <w:rsid w:val="00C45A1D"/>
    <w:rsid w:val="00C514F0"/>
    <w:rsid w:val="00C8133A"/>
    <w:rsid w:val="00C9603A"/>
    <w:rsid w:val="00C97C92"/>
    <w:rsid w:val="00CA645E"/>
    <w:rsid w:val="00CC0D7C"/>
    <w:rsid w:val="00CC514F"/>
    <w:rsid w:val="00CD36D8"/>
    <w:rsid w:val="00CF551A"/>
    <w:rsid w:val="00D01B71"/>
    <w:rsid w:val="00D23B50"/>
    <w:rsid w:val="00D379C8"/>
    <w:rsid w:val="00D50E18"/>
    <w:rsid w:val="00D72376"/>
    <w:rsid w:val="00D77514"/>
    <w:rsid w:val="00D777CD"/>
    <w:rsid w:val="00D80C37"/>
    <w:rsid w:val="00D84660"/>
    <w:rsid w:val="00D855DA"/>
    <w:rsid w:val="00D919BB"/>
    <w:rsid w:val="00D97C2A"/>
    <w:rsid w:val="00DA01E2"/>
    <w:rsid w:val="00DB7540"/>
    <w:rsid w:val="00E01290"/>
    <w:rsid w:val="00E013B3"/>
    <w:rsid w:val="00E17FE1"/>
    <w:rsid w:val="00E30BFE"/>
    <w:rsid w:val="00E45385"/>
    <w:rsid w:val="00E56E83"/>
    <w:rsid w:val="00E73F84"/>
    <w:rsid w:val="00E7446A"/>
    <w:rsid w:val="00E75054"/>
    <w:rsid w:val="00E76430"/>
    <w:rsid w:val="00E765A6"/>
    <w:rsid w:val="00E829D5"/>
    <w:rsid w:val="00EA3759"/>
    <w:rsid w:val="00EB1B0C"/>
    <w:rsid w:val="00ED1866"/>
    <w:rsid w:val="00F064CE"/>
    <w:rsid w:val="00F360E5"/>
    <w:rsid w:val="00F3672B"/>
    <w:rsid w:val="00F515E6"/>
    <w:rsid w:val="00F839F0"/>
    <w:rsid w:val="00F90174"/>
    <w:rsid w:val="00FA48D8"/>
    <w:rsid w:val="00FB0658"/>
    <w:rsid w:val="00FC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DC3"/>
    <w:rPr>
      <w:color w:val="0000FF" w:themeColor="hyperlink"/>
      <w:u w:val="single"/>
    </w:rPr>
  </w:style>
  <w:style w:type="paragraph" w:styleId="a4">
    <w:name w:val="Body Text"/>
    <w:basedOn w:val="a"/>
    <w:link w:val="a5"/>
    <w:rsid w:val="00FA48D8"/>
    <w:pPr>
      <w:autoSpaceDE/>
      <w:spacing w:after="140" w:line="276" w:lineRule="auto"/>
      <w:ind w:firstLine="0"/>
      <w:jc w:val="left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FA48D8"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6">
    <w:name w:val="List Paragraph"/>
    <w:basedOn w:val="a"/>
    <w:qFormat/>
    <w:rsid w:val="00FA48D8"/>
    <w:pPr>
      <w:widowControl/>
      <w:autoSpaceDE/>
      <w:ind w:left="115" w:firstLine="706"/>
      <w:jc w:val="left"/>
    </w:pPr>
    <w:rPr>
      <w:rFonts w:ascii="Times New Roman" w:hAnsi="Times New Roman"/>
      <w:lang w:eastAsia="zh-CN"/>
    </w:rPr>
  </w:style>
  <w:style w:type="paragraph" w:customStyle="1" w:styleId="1">
    <w:name w:val="Заголовок №1"/>
    <w:basedOn w:val="a"/>
    <w:rsid w:val="00FA48D8"/>
    <w:pPr>
      <w:shd w:val="clear" w:color="auto" w:fill="FFFFFF"/>
      <w:autoSpaceDE/>
      <w:spacing w:line="341" w:lineRule="exact"/>
      <w:ind w:hanging="1700"/>
      <w:jc w:val="center"/>
    </w:pPr>
    <w:rPr>
      <w:rFonts w:ascii="Times New Roman" w:hAnsi="Times New Roman"/>
      <w:b/>
      <w:b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юрист1</cp:lastModifiedBy>
  <cp:revision>17</cp:revision>
  <cp:lastPrinted>2022-06-07T07:59:00Z</cp:lastPrinted>
  <dcterms:created xsi:type="dcterms:W3CDTF">2021-02-10T11:22:00Z</dcterms:created>
  <dcterms:modified xsi:type="dcterms:W3CDTF">2022-06-07T08:00:00Z</dcterms:modified>
</cp:coreProperties>
</file>