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Краткий мониторинг </w:t>
      </w:r>
    </w:p>
    <w:p>
      <w:pPr>
        <w:ind w:firstLine="709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 рассмотрения  обращений граждан в Администрацию города Батайска за   2021 год.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 период  2021  года в Администрации города Батайска принято и рассмотрено с учетом переходящего остатка 2020 года - </w:t>
      </w:r>
      <w:r>
        <w:rPr>
          <w:rFonts w:ascii="Times New Roman" w:hAnsi="Times New Roman"/>
          <w:b/>
          <w:sz w:val="28"/>
          <w:szCs w:val="28"/>
        </w:rPr>
        <w:t xml:space="preserve">1805 </w:t>
      </w:r>
      <w:r>
        <w:rPr>
          <w:rFonts w:ascii="Times New Roman" w:hAnsi="Times New Roman"/>
          <w:sz w:val="28"/>
          <w:szCs w:val="28"/>
        </w:rPr>
        <w:t>обращения граждан</w:t>
      </w:r>
      <w:r/>
      <w:bookmarkStart w:id="0" w:name="_GoBack"/>
      <w:bookmarkEnd w:id="0"/>
      <w:r/>
      <w:r>
        <w:rPr>
          <w:rFonts w:ascii="Times New Roman" w:hAnsi="Times New Roman"/>
          <w:sz w:val="28"/>
          <w:szCs w:val="28"/>
        </w:rPr>
        <w:t>, обратившихся  в Администрацию города Батайска,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поступившие из</w:t>
      </w:r>
      <w:r>
        <w:rPr>
          <w:rFonts w:ascii="Times New Roman" w:hAnsi="Times New Roman"/>
          <w:sz w:val="28"/>
          <w:szCs w:val="28"/>
        </w:rPr>
        <w:t xml:space="preserve"> вышестоящих органов власти.</w:t>
      </w:r>
      <w:r>
        <w:rPr>
          <w:rFonts w:ascii="Times New Roman" w:hAnsi="Times New Roman"/>
          <w:sz w:val="28"/>
          <w:szCs w:val="28"/>
        </w:rPr>
        <w:t xml:space="preserve"> Отмечено повышение количества обращений по сравнению с 2020 годом (на 11%).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общего числа обращений  - 76  коллективные, что составляет 3,9 % от общего числа поступивших обращений.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NormalTable"/>
        <w:name w:val="Таблица1"/>
        <w:tabOrder w:val="0"/>
        <w:jc w:val="left"/>
        <w:tblInd w:w="-34" w:type="dxa"/>
        <w:tblW w:w="8789" w:type="dxa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993"/>
        <w:gridCol w:w="992"/>
        <w:gridCol w:w="1276"/>
        <w:gridCol w:w="992"/>
        <w:gridCol w:w="992"/>
      </w:tblGrid>
      <w:tr>
        <w:trPr>
          <w:tblHeader w:val="0"/>
          <w:cantSplit w:val="0"/>
          <w:trHeight w:val="825" w:hRule="atLeast"/>
        </w:trPr>
        <w:tc>
          <w:tcPr>
            <w:tcW w:w="2552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Общее количество обращений, рассмотренных органом местного самоуправления</w:t>
            </w:r>
          </w:p>
        </w:tc>
        <w:tc>
          <w:tcPr>
            <w:tcW w:w="1985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Разъяснено</w:t>
            </w:r>
          </w:p>
        </w:tc>
        <w:tc>
          <w:tcPr>
            <w:tcW w:w="2268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Поддержано (в т.ч. меры приняты)</w:t>
            </w:r>
          </w:p>
        </w:tc>
        <w:tc>
          <w:tcPr>
            <w:tcW w:w="1984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поддержано</w:t>
            </w:r>
          </w:p>
        </w:tc>
      </w:tr>
      <w:tr>
        <w:trPr>
          <w:tblHeader w:val="0"/>
          <w:cantSplit w:val="0"/>
          <w:trHeight w:val="825" w:hRule="atLeast"/>
        </w:trPr>
        <w:tc>
          <w:tcPr>
            <w:tcW w:w="2552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/>
        </w:tc>
        <w:tc>
          <w:tcPr>
            <w:tcW w:w="1985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/>
        </w:tc>
        <w:tc>
          <w:tcPr>
            <w:tcW w:w="2268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/>
        </w:tc>
        <w:tc>
          <w:tcPr>
            <w:tcW w:w="1984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 год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2021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2021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2021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1805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531</w:t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1006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8196549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*переходящий остаток на 2022 год - 98 обращений.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 от 02.05.2006        «О порядке рассмотрения обращений граждан Российской Федерации»  № 59-ФЗ и Порядком организации работы по рассмотрению обращений граждан в Администрации города Батайска, утвержденным  постановлением Администрации города Батайска от  28.03.2019  № 470,  проводится личный прием граждан главой  Администрации города  и заместителями главы Администрации, согласно утвержденному графику, который ежемесячно публикуется в городской газете «Вперед», а также размещается на сайте Администрации города и ССТУ.РФ.  В связи с  введенными ограничениями, связанными с распространением коронавирусной инфекции, в 2020 году было принято 21 человек, рассмотрено 24 вопроса, в 2021 году принято 15 человек.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«Электронную приемную» города Батайска за отчетный период 2021 года поступило 435 обращений , в  2020  году -366 обращений.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Делая тематический анализ можно отметить, что наибольшее количество обращений по–прежнему поступает по вопросам жилищно – коммунального хозяйства. На втором месте находятся вопросы землепользования и архитектуры.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2021 года в Администрацию города поступают на рассмотрение обращения граждан на Прямую линию Президента, обработанные Общероссийским движением «Народный фронт  «За Россию». За истекший период 2021 года в Администрацию города Батайска  </w:t>
      </w:r>
      <w:r>
        <w:rPr>
          <w:rFonts w:ascii="Times New Roman" w:hAnsi="Times New Roman"/>
          <w:b/>
          <w:bCs/>
          <w:sz w:val="28"/>
          <w:szCs w:val="28"/>
        </w:rPr>
        <w:t xml:space="preserve">поступило 385 </w:t>
      </w:r>
      <w:r>
        <w:rPr>
          <w:rFonts w:ascii="Times New Roman" w:hAnsi="Times New Roman"/>
          <w:sz w:val="28"/>
          <w:szCs w:val="28"/>
        </w:rPr>
        <w:t xml:space="preserve">таких обращений (1 полугодие -70, 2 полугодие -315). Все обращения рассмотрены, с каждым заявителем проведена беседа и дан ответ за подписью главы Администрации. </w:t>
      </w:r>
      <w:r>
        <w:rPr>
          <w:rFonts w:ascii="Times New Roman" w:hAnsi="Times New Roman"/>
          <w:b/>
          <w:bCs/>
          <w:sz w:val="28"/>
          <w:szCs w:val="28"/>
        </w:rPr>
        <w:t>На контроле</w:t>
      </w:r>
      <w:r>
        <w:rPr>
          <w:rFonts w:ascii="Times New Roman" w:hAnsi="Times New Roman"/>
          <w:sz w:val="28"/>
          <w:szCs w:val="28"/>
        </w:rPr>
        <w:t xml:space="preserve"> с различными сроками решения вопросов в настоящее время находится </w:t>
      </w:r>
      <w:r>
        <w:rPr>
          <w:rFonts w:ascii="Times New Roman" w:hAnsi="Times New Roman"/>
          <w:b/>
          <w:bCs/>
          <w:sz w:val="28"/>
          <w:szCs w:val="28"/>
        </w:rPr>
        <w:t xml:space="preserve">78 </w:t>
      </w:r>
      <w:r>
        <w:rPr>
          <w:rFonts w:ascii="Times New Roman" w:hAnsi="Times New Roman"/>
          <w:sz w:val="28"/>
          <w:szCs w:val="28"/>
        </w:rPr>
        <w:t xml:space="preserve">обращений, по остальным обращениям вопросы решены. 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прямой линии Губернатора Ростовской области В.Ю.Голубева, проведенной в августе 2021, в Администрации города Батайска было рассмотрено и отвечено в течение трех дней 57 обращений. По каждому обращению были приняты меры, 13 обращений находятся на дополнительном контроле с различными сроками       решения ( 2022-2024гг).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2019 года ведется работа с сообщениями граждан в социальных сетях: системе «Инцидент-менеджмент». Это  новое направление не подчиняется 59-ФЗ   «О порядке рассмотрения обращений граждан Российской Федерации» , но является очень обширным пластом в работе Администрации города. В 2019 году в программу «Инцидент-менеджмент» поступило 2405 сообщений, в 2020 году -2700, за 2021 год - 3213. Это ежедневная работа, которая охватывает все направления деятельности Администрации города ( жилищно-коммунальная сфера, строительство, социальная сфера, молодежная политика, спорт и другие отраслевые функции административной деятельности) и направлена на улучшение, ускорение и повышение результативности нашей работы.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kern w:val="1"/>
          <w:sz w:val="28"/>
          <w:szCs w:val="28"/>
          <w:lang w:eastAsia="zh-cn"/>
        </w:rPr>
        <w:t>Тематический анализ  обращений</w:t>
      </w:r>
      <w:r>
        <w:rPr>
          <w:rFonts w:ascii="Times New Roman" w:hAnsi="Times New Roman"/>
          <w:kern w:val="1"/>
          <w:sz w:val="24"/>
          <w:szCs w:val="24"/>
          <w:lang w:eastAsia="zh-cn"/>
        </w:rPr>
      </w:r>
    </w:p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по вопросам жилищно – коммунального хозяйства: </w:t>
      </w:r>
    </w:p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в т.ч.:</w:t>
      </w:r>
    </w:p>
    <w:tbl>
      <w:tblPr>
        <w:name w:val="Таблица4"/>
        <w:tabOrder w:val="0"/>
        <w:jc w:val="left"/>
        <w:tblInd w:w="0" w:type="dxa"/>
        <w:tblW w:w="8601" w:type="dxa"/>
      </w:tblPr>
      <w:tblGrid>
        <w:gridCol w:w="2943"/>
        <w:gridCol w:w="2142"/>
        <w:gridCol w:w="1758"/>
        <w:gridCol w:w="1758"/>
      </w:tblGrid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               2019 год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          2020 год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      2021 год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ind w:firstLine="709"/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Вопросы строительства, благоустройства</w:t>
            </w:r>
          </w:p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и ремонта дорог</w:t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154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Уличного освещения</w:t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                    66</w:t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26</w:t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Вопросы комплексного благоустройства  </w:t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44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Вопросы несанкционированных свалок мусора и уборке</w:t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                     98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71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SimSun"/>
                <w:kern w:val="1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zh-cn" w:bidi="ar-sa"/>
              </w:rPr>
              <w:t>Водопонижение</w:t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SimSun"/>
                <w:kern w:val="1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eastAsia="SimSun"/>
                <w:kern w:val="1"/>
                <w:sz w:val="20"/>
                <w:szCs w:val="20"/>
                <w:lang w:eastAsia="zh-cn" w:bidi="ar-sa"/>
              </w:rPr>
              <w:t xml:space="preserve">                  21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SimSun"/>
                <w:kern w:val="1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eastAsia="SimSun"/>
                <w:kern w:val="1"/>
                <w:sz w:val="20"/>
                <w:szCs w:val="20"/>
                <w:lang w:eastAsia="zh-cn" w:bidi="ar-sa"/>
              </w:rPr>
              <w:t xml:space="preserve">            50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39</w:t>
            </w:r>
          </w:p>
        </w:tc>
      </w:tr>
    </w:tbl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</w:r>
    </w:p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На втором месте  стоят вопросы землепользования:</w:t>
      </w:r>
    </w:p>
    <w:tbl>
      <w:tblPr>
        <w:name w:val="Таблица2"/>
        <w:tabOrder w:val="0"/>
        <w:jc w:val="left"/>
        <w:tblInd w:w="0" w:type="dxa"/>
        <w:tblW w:w="8737" w:type="dxa"/>
      </w:tblPr>
      <w:tblGrid>
        <w:gridCol w:w="3190"/>
        <w:gridCol w:w="1895"/>
        <w:gridCol w:w="1826"/>
        <w:gridCol w:w="1826"/>
      </w:tblGrid>
      <w:tr>
        <w:trPr>
          <w:tblHeader w:val="0"/>
          <w:cantSplit w:val="0"/>
          <w:trHeight w:val="0" w:hRule="auto"/>
        </w:trPr>
        <w:tc>
          <w:tcPr>
            <w:tcW w:w="319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8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                2019 г    </w:t>
            </w:r>
          </w:p>
        </w:tc>
        <w:tc>
          <w:tcPr>
            <w:tcW w:w="18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         2020 г</w:t>
            </w:r>
          </w:p>
        </w:tc>
        <w:tc>
          <w:tcPr>
            <w:tcW w:w="18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2021г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9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Землепользование, строительство и архитектура, в тои числе предоставление дополнительных льгот(земельные участки для многодетных)</w:t>
            </w:r>
          </w:p>
        </w:tc>
        <w:tc>
          <w:tcPr>
            <w:tcW w:w="18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                146  </w:t>
            </w:r>
          </w:p>
        </w:tc>
        <w:tc>
          <w:tcPr>
            <w:tcW w:w="18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8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153</w:t>
            </w:r>
          </w:p>
        </w:tc>
      </w:tr>
    </w:tbl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Вопросы социального обеспечения:</w:t>
      </w:r>
    </w:p>
    <w:tbl>
      <w:tblPr>
        <w:name w:val="Таблица3"/>
        <w:tabOrder w:val="0"/>
        <w:jc w:val="left"/>
        <w:tblInd w:w="0" w:type="dxa"/>
        <w:tblW w:w="8943" w:type="dxa"/>
      </w:tblPr>
      <w:tblGrid>
        <w:gridCol w:w="3190"/>
        <w:gridCol w:w="2045"/>
        <w:gridCol w:w="2045"/>
        <w:gridCol w:w="1663"/>
      </w:tblGrid>
      <w:tr>
        <w:trPr>
          <w:tblHeader w:val="0"/>
          <w:cantSplit w:val="0"/>
          <w:trHeight w:val="0" w:hRule="auto"/>
        </w:trPr>
        <w:tc>
          <w:tcPr>
            <w:tcW w:w="319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20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             2019 г</w:t>
            </w:r>
          </w:p>
        </w:tc>
        <w:tc>
          <w:tcPr>
            <w:tcW w:w="20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2020г</w:t>
            </w:r>
          </w:p>
        </w:tc>
        <w:tc>
          <w:tcPr>
            <w:tcW w:w="166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      2021г         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9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Социальное обеспечение, социальная поддержка и оказание материальной помощи</w:t>
            </w:r>
          </w:p>
        </w:tc>
        <w:tc>
          <w:tcPr>
            <w:tcW w:w="20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0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66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48196549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29</w:t>
            </w:r>
          </w:p>
        </w:tc>
      </w:tr>
    </w:tbl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/>
          <w:kern w:val="1"/>
          <w:sz w:val="20"/>
          <w:szCs w:val="20"/>
          <w:lang w:eastAsia="zh-cn" w:bidi="ru-ru"/>
        </w:rPr>
      </w:pPr>
      <w:r>
        <w:rPr>
          <w:rFonts w:ascii="Times New Roman" w:hAnsi="Times New Roman" w:eastAsia="SimSun"/>
          <w:kern w:val="1"/>
          <w:sz w:val="20"/>
          <w:szCs w:val="20"/>
          <w:lang w:eastAsia="zh-cn" w:bidi="ru-ru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1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"/>
    <w:tmLastPosSelect w:val="1"/>
    <w:tmLastPosFrameIdx w:val="0"/>
    <w:tmLastPosCaret>
      <w:tmLastPosPgfIdx w:val="38"/>
      <w:tmLastPosIdx w:val="0"/>
    </w:tmLastPosCaret>
    <w:tmLastPosAnchor>
      <w:tmLastPosPgfIdx w:val="37"/>
      <w:tmLastPosIdx w:val="0"/>
    </w:tmLastPosAnchor>
    <w:tmLastPosTblRect w:left="0" w:top="0" w:right="0" w:bottom="0"/>
  </w:tmLastPos>
  <w:tmAppRevision w:date="1648196549" w:val="982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Titova</dc:creator>
  <cp:keywords/>
  <dc:description/>
  <cp:lastModifiedBy/>
  <cp:revision>8</cp:revision>
  <cp:lastPrinted>2022-03-25T08:23:31Z</cp:lastPrinted>
  <dcterms:created xsi:type="dcterms:W3CDTF">2021-06-18T14:44:00Z</dcterms:created>
  <dcterms:modified xsi:type="dcterms:W3CDTF">2022-03-25T08:22:29Z</dcterms:modified>
</cp:coreProperties>
</file>