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709"/>
        <w:spacing/>
        <w:jc w:val="both"/>
        <w:widowControl/>
        <w:rPr>
          <w:rFonts w:eastAsia="Calibri"/>
          <w:b/>
          <w:kern w:val="0"/>
          <w:sz w:val="22"/>
          <w:szCs w:val="22"/>
          <w:lang w:eastAsia="zh-cn"/>
        </w:rPr>
      </w:pPr>
      <w:r>
        <w:rPr>
          <w:rFonts w:eastAsia="Calibri"/>
          <w:b/>
          <w:kern w:val="0"/>
          <w:sz w:val="22"/>
          <w:szCs w:val="22"/>
          <w:lang w:eastAsia="zh-cn"/>
        </w:rPr>
        <w:t>Уголовная ответственность за распространение «фейкковой»3 информации о ВС РФ</w:t>
      </w:r>
    </w:p>
    <w:p>
      <w:pPr>
        <w:pStyle w:val="para5"/>
        <w:ind w:firstLine="709"/>
        <w:spacing w:before="0" w:after="0" w:beforeAutospacing="0" w:afterAutospacing="0"/>
        <w:jc w:val="both"/>
        <w:rPr>
          <w:color w:val="3a4256"/>
          <w:sz w:val="22"/>
          <w:szCs w:val="22"/>
        </w:rPr>
      </w:pPr>
      <w:r>
        <w:rPr>
          <w:color w:val="3a4256"/>
          <w:sz w:val="22"/>
          <w:szCs w:val="22"/>
        </w:rPr>
        <w:t>Федеральным законом от 04.03.2022 № 32-ФЗ внесены изменения в Уголовный кодекс Российской Федерации и статьи 31 и 151 Уголовно-процессуального кодекса Российской Федерации.</w:t>
      </w:r>
    </w:p>
    <w:p>
      <w:pPr>
        <w:pStyle w:val="para5"/>
        <w:ind w:firstLine="709"/>
        <w:spacing w:before="0" w:after="0" w:beforeAutospacing="0" w:afterAutospacing="0"/>
        <w:jc w:val="both"/>
        <w:rPr>
          <w:color w:val="3a4256"/>
          <w:sz w:val="22"/>
          <w:szCs w:val="22"/>
        </w:rPr>
      </w:pPr>
      <w:r>
        <w:rPr>
          <w:color w:val="3a4256"/>
          <w:sz w:val="22"/>
          <w:szCs w:val="22"/>
        </w:rPr>
        <w:t>Уголовный кодекс Российской Федерации дополнен статьями, предусматривающими уголовную ответственность за публичное распространение заведомо ложной информации об использовании Вооруженных сил Российской Федерации,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поддержании международного мира и безопасности, а также за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pPr>
        <w:pStyle w:val="para5"/>
        <w:ind w:firstLine="709"/>
        <w:spacing w:before="0" w:after="0" w:beforeAutospacing="0" w:afterAutospacing="0"/>
        <w:jc w:val="both"/>
        <w:rPr>
          <w:color w:val="3a4256"/>
          <w:sz w:val="22"/>
          <w:szCs w:val="22"/>
        </w:rPr>
      </w:pPr>
      <w:r>
        <w:rPr>
          <w:color w:val="3a4256"/>
          <w:sz w:val="22"/>
          <w:szCs w:val="22"/>
        </w:rPr>
        <w:t>В частности, статьей 207.3 УК РФ предусмотрено наказание в виде лишения свободы на срок до 3 лет 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pPr>
        <w:pStyle w:val="para5"/>
        <w:ind w:firstLine="709"/>
        <w:spacing w:before="0" w:after="0" w:beforeAutospacing="0" w:afterAutospacing="0"/>
        <w:jc w:val="both"/>
        <w:rPr>
          <w:color w:val="3a4256"/>
          <w:sz w:val="22"/>
          <w:szCs w:val="22"/>
        </w:rPr>
      </w:pPr>
      <w:r>
        <w:rPr>
          <w:color w:val="3a4256"/>
          <w:sz w:val="22"/>
          <w:szCs w:val="22"/>
        </w:rPr>
        <w:t>Если данное деяние совершено лицом с использованием своего служебного положения, либо группой лиц, группой лиц по предварительному сговору или организованной группой, с искусственным созданием доказательств обвинения, из корыстных побуждений, по мотивам политической, идеологической, расовой, национальной или религиозной ненависти или вражды либо мотивам ненависти или вражды в отношении какой-либо социальной группы наказание будет более суровым – до 10 лет лишения свободы, а при наступлении тяжких последствий – до 15 лет лишения свободы.</w:t>
      </w:r>
    </w:p>
    <w:p>
      <w:pPr>
        <w:pStyle w:val="para5"/>
        <w:ind w:firstLine="709"/>
        <w:spacing w:before="0" w:after="0" w:beforeAutospacing="0" w:afterAutospacing="0"/>
        <w:jc w:val="both"/>
        <w:rPr>
          <w:color w:val="3a4256"/>
          <w:sz w:val="22"/>
          <w:szCs w:val="22"/>
        </w:rPr>
      </w:pPr>
      <w:r>
        <w:rPr>
          <w:color w:val="3a4256"/>
          <w:sz w:val="22"/>
          <w:szCs w:val="22"/>
        </w:rPr>
        <w:t>Статьей 280.3 УК РФ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 наказываются до 3 лет лишения свободы с лишением права занимать определенные должности или заниматься определенной деятельностью на тот же срок.</w:t>
      </w:r>
    </w:p>
    <w:p>
      <w:pPr>
        <w:pStyle w:val="para5"/>
        <w:ind w:firstLine="709"/>
        <w:spacing w:before="0" w:after="0" w:beforeAutospacing="0" w:afterAutospacing="0"/>
        <w:jc w:val="both"/>
        <w:rPr>
          <w:color w:val="3a4256"/>
          <w:sz w:val="22"/>
          <w:szCs w:val="22"/>
        </w:rPr>
      </w:pPr>
      <w:r>
        <w:rPr>
          <w:color w:val="3a4256"/>
          <w:sz w:val="22"/>
          <w:szCs w:val="22"/>
        </w:rPr>
        <w:t>Если данное деяние повлекло смерть по неосторожности и (или) причинение вреда здоровью граждан, имуществу, массовые нарушения общественного порядка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последует более суровое наказание – штраф в размере от 300 тыс. до 1 млн рублей или в размере заработной платы или иного дохода осужденного за период до 3 до 5 лет либо лишение свободы на срок до 5 лет с лишением права занимать определенные должности или заниматься определенной деятельностью на тот же срок.</w:t>
      </w:r>
    </w:p>
    <w:p>
      <w:pPr>
        <w:pStyle w:val="para5"/>
        <w:ind w:firstLine="709"/>
        <w:spacing w:before="0" w:after="0" w:beforeAutospacing="0" w:afterAutospacing="0"/>
        <w:jc w:val="both"/>
        <w:rPr>
          <w:color w:val="3a4256"/>
          <w:sz w:val="22"/>
          <w:szCs w:val="22"/>
        </w:rPr>
      </w:pPr>
      <w:r>
        <w:rPr>
          <w:color w:val="3a4256"/>
          <w:sz w:val="22"/>
          <w:szCs w:val="22"/>
        </w:rPr>
        <w:t>Кроме того, уголовная ответственность введена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w:t>
      </w:r>
    </w:p>
    <w:p>
      <w:pPr>
        <w:pStyle w:val="para5"/>
        <w:ind w:firstLine="709"/>
        <w:spacing w:before="0" w:after="0" w:beforeAutospacing="0" w:afterAutospacing="0"/>
        <w:jc w:val="both"/>
        <w:rPr>
          <w:color w:val="3a4256"/>
          <w:sz w:val="22"/>
          <w:szCs w:val="22"/>
        </w:rPr>
      </w:pPr>
      <w:r>
        <w:rPr>
          <w:color w:val="3a4256"/>
          <w:sz w:val="22"/>
          <w:szCs w:val="22"/>
        </w:rPr>
        <w:t>Данное деяние в соответствии со ст. 284.2 УК РФ наказывается лишением свободы на срок до 3 лет со штрафом до 200 тыс. рублей или в размере заработной платы или иного дохода осужденного за период до 1 года либо без такового.</w:t>
      </w:r>
    </w:p>
    <w:p>
      <w:pPr>
        <w:pStyle w:val="para5"/>
        <w:ind w:firstLine="709"/>
        <w:spacing w:before="0" w:after="0" w:beforeAutospacing="0" w:afterAutospacing="0"/>
        <w:jc w:val="both"/>
        <w:rPr>
          <w:color w:val="3a4256"/>
          <w:sz w:val="22"/>
          <w:szCs w:val="22"/>
        </w:rPr>
      </w:pPr>
      <w:r>
        <w:rPr>
          <w:color w:val="3a4256"/>
          <w:sz w:val="22"/>
          <w:szCs w:val="22"/>
        </w:rPr>
        <w:t>В статьи 31 и 151 УПК РФ внесены изменения, регулирующие вопросы подсудности и подследственности уголовных дел по новым составам преступлений.</w:t>
      </w:r>
    </w:p>
    <w:p>
      <w:pPr>
        <w:pStyle w:val="para5"/>
        <w:ind w:firstLine="709"/>
        <w:spacing w:before="0" w:after="0" w:beforeAutospacing="0" w:afterAutospacing="0"/>
        <w:jc w:val="both"/>
        <w:rPr>
          <w:color w:val="3a4256"/>
          <w:sz w:val="22"/>
          <w:szCs w:val="22"/>
        </w:rPr>
      </w:pPr>
      <w:r>
        <w:rPr>
          <w:color w:val="3a4256"/>
          <w:sz w:val="22"/>
          <w:szCs w:val="22"/>
        </w:rPr>
        <w:t>Федеральный закон вступил в силу со дня его официального опубликования 04.03.2022.</w:t>
      </w:r>
    </w:p>
    <w:p>
      <w:pPr>
        <w:pStyle w:val="para5"/>
        <w:ind w:firstLine="709"/>
        <w:spacing w:before="0" w:after="0" w:beforeAutospacing="0" w:afterAutospacing="0"/>
        <w:jc w:val="both"/>
        <w:rPr>
          <w:color w:val="3a4256"/>
          <w:sz w:val="22"/>
          <w:szCs w:val="22"/>
        </w:rPr>
      </w:pPr>
      <w:r>
        <w:rPr>
          <w:color w:val="3a4256"/>
          <w:sz w:val="22"/>
          <w:szCs w:val="22"/>
        </w:rPr>
        <w:t>Подробнее с документом можно ознакомиться на сайте КонсультантПлюс – </w:t>
      </w:r>
      <w:hyperlink r:id="rId7" w:history="1">
        <w:r>
          <w:rPr>
            <w:rStyle w:val="char1"/>
            <w:color w:val="b22222"/>
            <w:sz w:val="22"/>
            <w:szCs w:val="22"/>
          </w:rPr>
          <w:t>www.consultant.ru</w:t>
        </w:r>
      </w:hyperlink>
      <w:r>
        <w:rPr>
          <w:color w:val="3a4256"/>
          <w:sz w:val="22"/>
          <w:szCs w:val="22"/>
        </w:rPr>
        <w:t>, официальном интернет-портале правовой информации – </w:t>
      </w:r>
      <w:hyperlink r:id="rId8" w:history="1">
        <w:r>
          <w:rPr>
            <w:rStyle w:val="char1"/>
            <w:color w:val="b22222"/>
            <w:sz w:val="22"/>
            <w:szCs w:val="22"/>
          </w:rPr>
          <w:t>www.pravo.gov.ru</w:t>
        </w:r>
      </w:hyperlink>
      <w:r>
        <w:rPr>
          <w:color w:val="3a4256"/>
          <w:sz w:val="22"/>
          <w:szCs w:val="22"/>
        </w:rPr>
        <w:t>.</w:t>
      </w:r>
      <w:r>
        <w:rPr>
          <w:color w:val="3a4256"/>
          <w:sz w:val="22"/>
          <w:szCs w:val="22"/>
        </w:rPr>
      </w:r>
    </w:p>
    <w:p>
      <w:pPr>
        <w:ind w:firstLine="709"/>
        <w:spacing/>
        <w:jc w:val="both"/>
        <w:widowControl/>
        <w:rPr>
          <w:rFonts w:eastAsia="Calibri"/>
          <w:b/>
          <w:kern w:val="0"/>
          <w:sz w:val="22"/>
          <w:szCs w:val="22"/>
          <w:lang w:eastAsia="zh-cn"/>
        </w:rPr>
      </w:pPr>
      <w:r>
        <w:rPr>
          <w:rFonts w:eastAsia="Calibri"/>
          <w:b/>
          <w:kern w:val="0"/>
          <w:sz w:val="22"/>
          <w:szCs w:val="22"/>
          <w:lang w:eastAsia="zh-c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1134" w:right="1134" w:bottom="1134" w:header="0" w:footer="0"/>
      <w:paperSrc w:first="7" w:other="7"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Calibri">
    <w:panose1 w:val="020F05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0"/>
      <w:tmLastPosIdx w:val="76"/>
    </w:tmLastPosCaret>
    <w:tmLastPosAnchor>
      <w:tmLastPosPgfIdx w:val="0"/>
      <w:tmLastPosIdx w:val="0"/>
    </w:tmLastPosAnchor>
    <w:tmLastPosTblRect w:left="0" w:top="0" w:right="0" w:bottom="0"/>
  </w:tmLastPos>
  <w:tmAppRevision w:date="1654689197"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paragraph" w:styleId="para5">
    <w:name w:val="Normal (Web)"/>
    <w:qFormat/>
    <w:basedOn w:val="para0"/>
    <w:pPr>
      <w:spacing w:before="100" w:after="100" w:beforeAutospacing="1" w:afterAutospacing="1"/>
      <w:widowControl/>
    </w:pPr>
    <w:rPr>
      <w:rFonts w:eastAsia="Times New Roman"/>
      <w:kern w:val="0"/>
      <w:sz w:val="24"/>
      <w:szCs w:val="24"/>
      <w:lang w:eastAsia="zh-cn"/>
    </w:rPr>
  </w:style>
  <w:style w:type="character" w:styleId="char0" w:default="1">
    <w:name w:val="Default Paragraph Font"/>
  </w:style>
  <w:style w:type="character" w:styleId="char1">
    <w:name w:val="Hyperlink"/>
    <w:basedOn w:val="char0"/>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http://www.consultant.ru/" TargetMode="External"/><Relationship Id="rId8" Type="http://schemas.openxmlformats.org/officeDocument/2006/relationships/hyperlink" Target="http://www.pravo.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2022-06-08T11:49:32Z</dcterms:created>
  <dcterms:modified xsi:type="dcterms:W3CDTF">2022-06-08T11:53:17Z</dcterms:modified>
</cp:coreProperties>
</file>