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8"/>
        <w:spacing w:after="200" w:line="276" w:lineRule="auto"/>
        <w:widowControl/>
        <w:rPr>
          <w:rFonts w:eastAsia="Calibri"/>
          <w:kern w:val="0"/>
          <w:sz w:val="22"/>
          <w:szCs w:val="22"/>
          <w:lang w:eastAsia="zh-cn"/>
        </w:rPr>
      </w:pPr>
      <w:r>
        <w:rPr>
          <w:rFonts w:eastAsia="Calibri"/>
          <w:kern w:val="0"/>
          <w:sz w:val="22"/>
          <w:szCs w:val="22"/>
          <w:lang w:eastAsia="zh-cn"/>
        </w:rPr>
      </w:r>
    </w:p>
    <w:p>
      <w:pPr>
        <w:ind w:firstLine="708"/>
        <w:spacing w:after="200" w:line="276" w:lineRule="auto"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  <w:t>Принят закон об увеличении пенсий военных пенсионеров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Федеральным законом от 25.02.2022 № 23-ФЗ внесены изменения в статью 1 Федерального закона "О приостановлении действия части второй статьи 43 Закона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В соответствии с внесенными изменениями с 1 октября 2022 размер денежного довольствия, учитываемого при исчислении пенсии в соответствии со статьей 43 Закона РФ от 12 февраля 1993 года № 4468-1, составит 77,41% от размера указанного денежного довольствия.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Кроме того, законом установлена: с 1 января до 1 октября 2022 года ежемесячная доплата к пенсиям, назначенным в соответствии с Законом Российской Федерации  от 12 февраля 1993 года № 4468-I, в размере 8,6% от назначенной пенсии, с 1 октября 2022 года для лиц, являющихся участниками Великой Отечественной войны из числа лиц, указанных в подпунктах "а" - "ж" и "и" подпункта 1 пункта 1 статьи 2 Федерального закона "О ветеранах", и членов их семей - 4,6%.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Подробнее с документом можно ознакомиться на сайте КонсультантПлюс - http://www.consultant.ru, официальном интернет-портале правовой информации </w:t>
      </w:r>
      <w:hyperlink r:id="rId7" w:history="1">
        <w:r>
          <w:rPr>
            <w:rStyle w:val="char1"/>
            <w:color w:val="b22222"/>
            <w:sz w:val="22"/>
            <w:szCs w:val="22"/>
          </w:rPr>
          <w:t>http://www.pravo.gov.ru</w:t>
        </w:r>
      </w:hyperlink>
      <w:r>
        <w:rPr>
          <w:color w:val="3a4256"/>
          <w:sz w:val="22"/>
          <w:szCs w:val="22"/>
        </w:rPr>
        <w:t>.</w:t>
      </w:r>
      <w:r>
        <w:rPr>
          <w:color w:val="3a4256"/>
          <w:sz w:val="22"/>
          <w:szCs w:val="22"/>
        </w:rPr>
      </w:r>
    </w:p>
    <w:p>
      <w:pPr>
        <w:ind w:firstLine="708"/>
        <w:spacing w:after="200" w:line="276" w:lineRule="auto"/>
        <w:widowControl/>
        <w:rPr>
          <w:rFonts w:eastAsia="Calibri"/>
          <w:kern w:val="0"/>
          <w:sz w:val="22"/>
          <w:szCs w:val="22"/>
          <w:lang w:eastAsia="zh-cn"/>
        </w:rPr>
      </w:pPr>
      <w:r>
        <w:rPr>
          <w:rFonts w:eastAsia="Calibri"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both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7" w:other="7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1"/>
      <w:tmLastPosIdx w:val="53"/>
    </w:tmLastPosCaret>
    <w:tmLastPosAnchor>
      <w:tmLastPosPgfIdx w:val="1"/>
      <w:tmLastPosIdx w:val="0"/>
    </w:tmLastPosAnchor>
    <w:tmLastPosTblRect w:left="0" w:top="0" w:right="0" w:bottom="0"/>
  </w:tmLastPos>
  <w:tmAppRevision w:date="1654689318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2022-06-08T11:49:32Z</dcterms:created>
  <dcterms:modified xsi:type="dcterms:W3CDTF">2022-06-08T11:55:18Z</dcterms:modified>
</cp:coreProperties>
</file>