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Ответственность за недостоверные сведения о юридическом лице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В Едином государственном реестре юридических лиц (далее - ЕГРЮЛ) отражаются основные сведения об организации: дата создания, местонахождение (</w:t>
      </w:r>
      <w:hyperlink r:id="rId7" w:history="1">
        <w:r>
          <w:rPr>
            <w:rFonts w:eastAsia="Times New Roman"/>
            <w:color w:val="4062c4"/>
            <w:kern w:val="0"/>
            <w:sz w:val="28"/>
            <w:szCs w:val="28"/>
            <w:lang w:eastAsia="zh-cn"/>
          </w:rPr>
          <w:t>юридический адрес</w:t>
        </w:r>
      </w:hyperlink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), состав учредителей, размер уставного капитала, имя руководителя, виды экономической деятельности и др. Впервые запись в ЕГРЮЛ вносится </w:t>
      </w:r>
      <w:hyperlink r:id="rId8" w:history="1">
        <w:r>
          <w:rPr>
            <w:rFonts w:eastAsia="Times New Roman"/>
            <w:color w:val="4062c4"/>
            <w:kern w:val="0"/>
            <w:sz w:val="28"/>
            <w:szCs w:val="28"/>
            <w:lang w:eastAsia="zh-cn"/>
          </w:rPr>
          <w:t>после регистрации юридического лица</w:t>
        </w:r>
      </w:hyperlink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Налоговые органы наделены правом внесения в ЕГРЮЛ записи о недостоверности сведений об адресе, месте нахождения юридического лица, руководителе и (или) учредителе (участнике) юридического лица.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Подобная запись вносится налоговым органом на основании результатов проверки без заявления юридического лица или судебного акта.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Организация несет ответственность за то, чтобы в ЕГРЮЛ отражалась только достоверная и актуальная информация, поэтому при изменении регистрационных данных необходимо своевременно вносить изменения в реестр.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Учитывая, что сведения из реестра относятся к публичной информации, узнать об их недостоверности может любое заинтересованное лицо: банки, контрагенты, инвесторы, государственные органы. При этом основной контроль за этими данными осуществляет Федеральная налоговая служба.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Проверить, достоверны ли сведения о юридическом лице, могут сами участники и руководитель организации. Кроме того, сообщить о наличии недостоверных сведений в ЕГРЮЛ может налоговая инспекция, направив соответствующее уведомление.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Запись в ЕГРЮЛ производится по истечении 30 дней с момента направления в адрес юридического лица уведомления о необходимости представления достоверных сведений, оставленного без ответа, либо поступления документов не свидетельствующих о достоверности сведений.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По истечении шести месяцев с момента внесения в реестр записи о недостоверности сведений юридическое лицо может быть исключено из ЕГРЮЛ по решению налогового органа.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Решение о предстоящем исключении юридического лица из ЕГРЮЛ публикуется в журнале «Вестник государственной регистрации».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Однако, если не позднее 3-х месяцев со дня опубликования такого решения его представитель или иные лица, чьи права и законные интересы затрагиваются, направят в налоговый орган мотивированное заявление о достоверности сведений, решение об исключении организации из реестра не принимается.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Руководитель и (или) учредители (участники) таких юридических лиц с момента внесения записи о недостоверности названных выше сведений в ЕГРЮЛ на 3 года ограничиваются в праве стать учредителем (участником) другого юридического лица либо без доверенности действовать от имени юридического лица.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Согласно статье 14.25 КоАП РФ за представление недостоверных сведений в госреестры</w:t>
      </w: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, наступает административная ответственность.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Размер штрафа для должностных лиц составляет от 5 до 10 тыс. рублей, а при повторном нарушении – от 10 до 50 тыс. рублей с возможностью дисквалификации на срок от одного года до трех лет.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  <w:t>Предоставление заведомо ложных сведений в целях фальсификации ЕГРЮЛ влечет уголовную ответственность по ст. 170.1 Уголовного кодекса Российской Федерации, максимальное наказание по которой 2 года лишения свободы со штрафом до 100 тыс. руб.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1"/>
      <w:tmLastPosIdx w:val="60"/>
    </w:tmLastPosAnchor>
    <w:tmLastPosTblRect w:left="0" w:top="0" w:right="0" w:bottom="0"/>
  </w:tmLastPos>
  <w:tmAppRevision w:date="165535927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otkryt-ooo.ru/yur-adres-dlya-registracii-ooo/" TargetMode="External"/><Relationship Id="rId8" Type="http://schemas.openxmlformats.org/officeDocument/2006/relationships/hyperlink" Target="https://otkryt-ooo.ru/chto-delat-posle-registracii-oo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2022-06-16T06:01:13Z</dcterms:modified>
</cp:coreProperties>
</file>