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  <w:t>Особенности заключения трудового или гражданско-правового договора с бывшим чиновником</w:t>
      </w:r>
    </w:p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П</w:t>
      </w:r>
      <w:r>
        <w:rPr>
          <w:rFonts w:eastAsia="Times New Roman"/>
          <w:color w:val="0a0a0a"/>
          <w:kern w:val="0"/>
          <w:sz w:val="28"/>
          <w:szCs w:val="28"/>
          <w:shd w:val="clear" w:fill="ffffff"/>
          <w:lang w:eastAsia="zh-cn"/>
        </w:rPr>
        <w:t>рием на работу бывшего государственного или муниципального служащего сопровождается определенными трудностями правового и организационного характера. Это обусловлено реализацией антикоррупционных мер, предусмотренных Федеральным законом от 25.12.2008 № 273-ФЗ «О противодействии коррупции».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Чтобы не нарушить требования законодательства при принятии на работу бывшего служащего работодателю, в первую очередь, необходимо знать, включена ли ранее замещаемая им должность в перечень, установленный нормативными правовыми актами органов власти, поскольку данный факт является основным критерием для сообщения работодателю по последнему месту его службы о приеме на работу вышеуказанного лица.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С указанными перечнями можно ознакомиться в справочно-правовых системах, на официальных сайтах органов власти, в которых работник ранее проходил государственную или муниципальную службу, а также выяснить у самого работника.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Данная обязанность сохраняется в течение двух лет с даты увольнения гражданина с государственной или муниципальной службы.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0a0a0a"/>
          <w:kern w:val="0"/>
          <w:sz w:val="28"/>
          <w:szCs w:val="28"/>
          <w:shd w:val="clear" w:fill="ffffff"/>
          <w:lang w:eastAsia="zh-cn"/>
        </w:rPr>
        <w:t>Таким образом, если новый сотрудник состоял на государственной либо муниципальной службе и замещаемая им должность была указана в перечне, то работодатель должен уведомить соответствующий орган о заключении трудового договора.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0a0a0a"/>
          <w:kern w:val="0"/>
          <w:sz w:val="28"/>
          <w:szCs w:val="28"/>
          <w:shd w:val="clear" w:fill="ffffff"/>
          <w:lang w:eastAsia="zh-cn"/>
        </w:rPr>
        <w:t>Помимо заключения трудового договора возможно заключение гражданско-правового договора. При заключении гражданско-правового договора уведомление требуется в тех случаях, когда одновременно соблюдаются два условия: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- договор предусматривает оказание гражданином услуг или выполнение работ для организации;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000000"/>
          <w:kern w:val="0"/>
          <w:sz w:val="28"/>
          <w:szCs w:val="28"/>
          <w:shd w:val="clear" w:fill="ffffff"/>
          <w:lang w:eastAsia="zh-cn"/>
        </w:rPr>
        <w:t>- вознаграждение по этому договору превышает 100 000 рублей в месяц.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Правила сообщения работодателем о заключении договора с бывшим государственным или муниципальным служащим, требования  к содержанию и форме такого сообщения утверждены постановлением Правительства Российской Федерации от 21.01.2015 № 29.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Работодатель вправе самостоятельно определить способ направления такого сообщения.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При этом, учитывая возможность наступления ответственности за неисполнение обязанности по направлению такого сообщения в установленный срок, работодателю необходимо иметь подтверждение о его направлении.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</w:r>
    </w:p>
    <w:p>
      <w:pPr>
        <w:ind w:firstLine="709"/>
        <w:contextualSpacing/>
        <w:widowControl/>
        <w:rPr>
          <w:rFonts w:ascii="Calibri" w:hAnsi="Calibri" w:eastAsia="Calibri"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1"/>
      <w:tmLastPosIdx w:val="0"/>
    </w:tmLastPosAnchor>
    <w:tmLastPosTblRect w:left="0" w:top="0" w:right="0" w:bottom="0"/>
  </w:tmLastPos>
  <w:tmAppRevision w:date="1655359202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2022-06-16T05:58:13Z</dcterms:created>
  <dcterms:modified xsi:type="dcterms:W3CDTF">2022-06-16T06:00:02Z</dcterms:modified>
</cp:coreProperties>
</file>