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spacing/>
        <w:jc w:val="center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  <w:t>Об уголовной ответственности за совершение преступлений против половой неприкосновенности несовершеннолетних</w:t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</w:r>
    </w:p>
    <w:p>
      <w:pPr>
        <w:ind w:firstLine="709"/>
        <w:spacing/>
        <w:jc w:val="both"/>
        <w:widowControl/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  <w:t>С 17 марта 2022 года вступает в силу Федеральный закон от 06.03.2022 № 38-ФЗ «О внесении изменений в Уголовный кодекс Российской Федерации и статью 280 Уголовно-процессуального кодекса Российской Федерации».</w:t>
      </w:r>
    </w:p>
    <w:p>
      <w:pPr>
        <w:ind w:firstLine="709"/>
        <w:spacing/>
        <w:jc w:val="both"/>
        <w:widowControl/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  <w:t>Названным Федеральным законом расширен перечень отягчающих обстоятельств, в случае совершения преступления в отношении несовершеннолетнего. Таким обстоятельством будет являться совершение преступления лицом, на которое возложены обязанности по содержанию, воспитанию, обучению и (или) защите прав и законных интересов несовершеннолетнего, либо лицом, проживающим совместно с несовершеннолетним, либо лицом, чья трудовая деятельность связана с несовершеннолетними.</w:t>
      </w:r>
    </w:p>
    <w:p>
      <w:pPr>
        <w:ind w:firstLine="709"/>
        <w:spacing/>
        <w:jc w:val="both"/>
        <w:widowControl/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  <w:t>Кроме того, усилена ответственность за понуждение к действиям сексуального характера, совершенное в отношении несовершеннолетнего, в частности, с использованием СМИ либо информационно-телекоммуникационных сетей, в том числе сети «Интернет».</w:t>
      </w:r>
    </w:p>
    <w:p>
      <w:pPr>
        <w:ind w:firstLine="709"/>
        <w:spacing/>
        <w:jc w:val="both"/>
        <w:widowControl/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  <w:t>Устанавливается ответственность за заранее не обещанное укрывательство тяжких преступлений, совершенных в отношении детей до 14 лет. Наказание за такое преступление составит до 1 года лишения свободы.</w:t>
      </w:r>
    </w:p>
    <w:p>
      <w:pPr>
        <w:ind w:firstLine="709"/>
        <w:spacing/>
        <w:jc w:val="both"/>
        <w:widowControl/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  <w:t>Уточнены особенности допроса несовершеннолетнего потерпевшего и свидетеля. В частности, допрос несовершеннолетних в возрасте до 16 лет, а также несовершеннолетних, имеющих физические или психические недостатки, проводится с обязательным участием педагога или психолога. Обязательность участия педагога или психолога при допросе свидетелей или потерпевших в возрасте от 16 до 18 лет устанавливается по усмотрению суда. Также отмечается, что допрос несовершеннолетнего в возрасте до 7 лет не может продолжаться без перерыва более одного часа, от 7 до 14 лет – более двух часов, старше 16 лет – более четырех часов.</w:t>
      </w:r>
    </w:p>
    <w:p>
      <w:pPr>
        <w:ind w:firstLine="709"/>
        <w:spacing/>
        <w:jc w:val="both"/>
        <w:widowControl/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  <w:t xml:space="preserve">Подробнее с документом можно ознакомиться на сайте КонсультантПлюс – http://www.consultant.ru, официальном интернет-портале правовой информации – </w:t>
      </w:r>
      <w:hyperlink r:id="rId7" w:history="1">
        <w:r>
          <w:rPr>
            <w:rStyle w:val="char1"/>
            <w:rFonts w:eastAsia="Calibri"/>
            <w:kern w:val="0"/>
            <w:sz w:val="22"/>
            <w:szCs w:val="22"/>
            <w:lang w:eastAsia="zh-cn"/>
          </w:rPr>
          <w:t>http://www.pravo.gov.ru</w:t>
        </w:r>
      </w:hyperlink>
      <w:r>
        <w:rPr>
          <w:rFonts w:eastAsia="Calibri"/>
          <w:kern w:val="0"/>
          <w:sz w:val="22"/>
          <w:szCs w:val="22"/>
          <w:lang w:eastAsia="zh-cn"/>
        </w:rPr>
        <w:t>.</w:t>
      </w:r>
    </w:p>
    <w:p>
      <w:pPr>
        <w:pStyle w:val="para4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7" w:other="7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0"/>
      <w:tmLastPosIdx w:val="108"/>
    </w:tmLastPosCaret>
    <w:tmLastPosAnchor>
      <w:tmLastPosPgfIdx w:val="0"/>
      <w:tmLastPosIdx w:val="0"/>
    </w:tmLastPosAnchor>
    <w:tmLastPosTblRect w:left="0" w:top="0" w:right="0" w:bottom="0"/>
  </w:tmLastPos>
  <w:tmAppRevision w:date="165468901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2022-06-08T11:49:32Z</dcterms:created>
  <dcterms:modified xsi:type="dcterms:W3CDTF">2022-06-08T11:50:10Z</dcterms:modified>
</cp:coreProperties>
</file>