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  <w:t xml:space="preserve">Мораторий на проверки в 2022 году 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Правительством Российской Федерации 10 марта 2022 года принято постановление № 336 «Об особенностях организации и осуществления государственного контроля (надзора), муниципального контроля».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Данным постановлением закреплено, что плановые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2022 году не проводятся.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Исключением из этого правила стали: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а) федеральный государственный санитарно-эпидемиологический контроль (надзор) в отношении объектов, отнесенных к категории чрезвычайно высокого риска, в частности, в отношении деятельности по водоподготовке и водоснабжению;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б) федеральный государственный пожарный надзор в отношении объектов, отнесенных к категории чрезвычайно высокого риска, высокого риска;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в) федеральный государственный надзор в области промышленной безопасности в отношении опасных производственных объектов, отнесенных ко второму классу опасности;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г) федеральный государственный ветеринарный контроль (надзор) в отношении деятельности по содержанию, разведению и убою свиней.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Необходимо отметить, что контрольный (надзорный) орган вправе осуществить вместо плановой проверки профилактический визит. Контролируемое лицо не вправе отказаться от профилактического визита в данном случае.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Кроме того, установлены особенности проведения внеплановых проверок.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При условии согласования с органами прокуратуры будут проводиться следующие проверки: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 и (или) техногенного характера;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 в распоряжении контрольного (надзорного) органа информации;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в рамках регионального государственного лицензионного контроля за осуществлением предпринимательской деятельностью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 своих нарушенных прав;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за исключением случая,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Кроме того, установлены особенности проведения внеплановых проверок без согласования с органами прокуратуры.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Среди прочих, внеплановые проверки будут проводиться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Также срок исполнения ранее выданных предписаний продлевается автоматически на 90 календарных дней со дня истечения срока его исполнения без заявления контролируемого лица. Контролируемое лицо вправе направить заявление о дополнительном продлении срока исполнения предписания.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34"/>
    </w:tmLastPosAnchor>
    <w:tmLastPosTblRect w:left="0" w:top="0" w:right="0" w:bottom="0"/>
  </w:tmLastPos>
  <w:tmAppRevision w:date="165468915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2022-06-08T11:52:30Z</dcterms:modified>
</cp:coreProperties>
</file>